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9B" w:rsidRDefault="00BF0D9B" w:rsidP="00D029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D029EA" w:rsidRDefault="00BF0D9B" w:rsidP="00D029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SUBSTITUTIVO AO </w:t>
      </w:r>
      <w:r w:rsidR="00D029EA" w:rsidRPr="00D029E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N.º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221/2014</w:t>
      </w:r>
    </w:p>
    <w:p w:rsidR="0047357F" w:rsidRDefault="0047357F" w:rsidP="00D029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</w:p>
    <w:p w:rsidR="00F8245E" w:rsidRPr="00D029EA" w:rsidRDefault="00F8245E" w:rsidP="00D029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</w:p>
    <w:p w:rsidR="00D029EA" w:rsidRDefault="00D029EA" w:rsidP="00D029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029EA" w:rsidRPr="00F8245E" w:rsidRDefault="00D029EA" w:rsidP="00F8245E">
      <w:pPr>
        <w:shd w:val="clear" w:color="auto" w:fill="FFFFFF"/>
        <w:spacing w:after="0" w:line="240" w:lineRule="auto"/>
        <w:ind w:left="3540"/>
        <w:jc w:val="right"/>
        <w:rPr>
          <w:rFonts w:ascii="Arial" w:eastAsia="Times New Roman" w:hAnsi="Arial" w:cs="Arial"/>
          <w:b/>
          <w:color w:val="222222"/>
          <w:sz w:val="18"/>
          <w:szCs w:val="19"/>
          <w:lang w:eastAsia="pt-BR"/>
        </w:rPr>
      </w:pPr>
      <w:r w:rsidRPr="00F8245E">
        <w:rPr>
          <w:rFonts w:ascii="Arial" w:eastAsia="Times New Roman" w:hAnsi="Arial" w:cs="Arial"/>
          <w:b/>
          <w:color w:val="000000"/>
          <w:szCs w:val="24"/>
          <w:lang w:eastAsia="pt-BR"/>
        </w:rPr>
        <w:t>Modifica carga horária de cargos integrantes das carreiras da educação.</w:t>
      </w:r>
    </w:p>
    <w:p w:rsid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8245E" w:rsidRDefault="00F8245E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Pr="00D029EA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425A0F" w:rsidRPr="00425A0F" w:rsidRDefault="00BF0D9B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25A0F"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 </w:t>
      </w:r>
      <w:r w:rsidR="00425A0F"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CÂMARA MUNICIPAL DE ARAXÁ</w:t>
      </w:r>
      <w:r w:rsidR="00425A0F"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 iniciativa do </w:t>
      </w:r>
      <w:r w:rsidR="00425A0F"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Pastor Moacir Ferreira dos Santos</w:t>
      </w:r>
      <w:r w:rsidR="00425A0F"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com a Graça de Deus aprova e eu, Prefeito, sanciono e promulgo a seguinte Lei: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425A0F" w:rsidRPr="00425A0F" w:rsidRDefault="00BF0D9B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="00425A0F"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="00425A0F"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Fica alterada a carga horária semanal dos profissionais da Educação do Município de Araxá para 20 (vinte) horas semanais nas seguintes classes de cargos efetivos e categorias profissionais: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 - Grupo II – Apoio Pedagógico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Classe I – Especialista da Educação Básica – EEB: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425A0F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000000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Supervisor Pedagógico;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</w:t>
      </w:r>
      <w:proofErr w:type="gramEnd"/>
      <w:r w:rsidRPr="00425A0F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000000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Psicopedagogo;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 - Grupo II – Apoio Pedagógico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Classe II – Técnico Superior da Educação – TSE: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425A0F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000000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Fonoaudiólogo Escolar;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</w:t>
      </w:r>
      <w:proofErr w:type="gramEnd"/>
      <w:r w:rsidRPr="00425A0F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000000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Nutricionista Escolar;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</w:t>
      </w:r>
      <w:proofErr w:type="gramEnd"/>
      <w:r w:rsidRPr="00425A0F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000000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Psicólogo Escolar;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</w:t>
      </w:r>
      <w:proofErr w:type="gramEnd"/>
      <w:r w:rsidRPr="00425A0F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000000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Bibliotecário;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gramEnd"/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425A0F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000000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Pedagogo.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425A0F" w:rsidRPr="00425A0F" w:rsidRDefault="00BF0D9B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="00425A0F"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2º.</w:t>
      </w:r>
      <w:r w:rsidR="00425A0F"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Fica alterada a carga horária semanal dos profissionais da Educação do Município de Araxá para 25 (vinte e cinco) horas semanais nas seguintes classes de cargos efetivos e categorias profissionais: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Grupo III – Apoio Administrativo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Classe II – Técnico da Educação – TCE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proofErr w:type="gramEnd"/>
      <w:r w:rsidRPr="00425A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 w:rsidRPr="00425A0F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222222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Auxiliar de Biblioteca Pública e Escolar;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b)</w:t>
      </w:r>
      <w:proofErr w:type="gramEnd"/>
      <w:r w:rsidRPr="00425A0F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222222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Auxiliar de Secretaria Escolar;</w:t>
      </w:r>
    </w:p>
    <w:p w:rsidR="00425A0F" w:rsidRPr="00425A0F" w:rsidRDefault="00425A0F" w:rsidP="00425A0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gramStart"/>
      <w:r w:rsidRPr="00425A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c)</w:t>
      </w:r>
      <w:proofErr w:type="gramEnd"/>
      <w:r w:rsidRPr="00425A0F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</w:t>
      </w:r>
      <w:r w:rsidRPr="00425A0F">
        <w:rPr>
          <w:rFonts w:ascii="Times New Roman" w:eastAsia="Times New Roman" w:hAnsi="Times New Roman" w:cs="Times New Roman"/>
          <w:color w:val="222222"/>
          <w:sz w:val="14"/>
          <w:lang w:eastAsia="pt-BR"/>
        </w:rPr>
        <w:t> </w:t>
      </w:r>
      <w:r w:rsidRPr="00425A0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Técnico em Alimentação e Nutrição Escolar.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 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425A0F" w:rsidRPr="00425A0F" w:rsidRDefault="00BF0D9B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="00425A0F"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3º.</w:t>
      </w:r>
      <w:r w:rsidR="00425A0F"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Fica vedada a diminuição da remuneração dos beneficiários da presente lei.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25A0F" w:rsidRPr="00425A0F" w:rsidRDefault="00BF0D9B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="00425A0F"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Parágrafo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Ú</w:t>
      </w:r>
      <w:r w:rsidR="00425A0F"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nico.</w:t>
      </w:r>
      <w:r w:rsidR="00425A0F"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efeitos da presente lei, a definição de remuneração é a mesma contida na alínea XVI, do art. 5º, da lei municipal n.º 5.664, de 23 de dezembro de 2.009 (Plano de Carreira, Remuneração e Valorização dos Profissionais da Educação do Município de Araxá – MG).  </w:t>
      </w:r>
    </w:p>
    <w:p w:rsidR="00425A0F" w:rsidRPr="00425A0F" w:rsidRDefault="00425A0F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25A0F" w:rsidRPr="00425A0F" w:rsidRDefault="00BF0D9B" w:rsidP="00425A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="00425A0F" w:rsidRPr="00425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 w:rsidR="00425A0F" w:rsidRP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Esta lei entra e vigor na data de sua publicação.</w:t>
      </w:r>
    </w:p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Pr="00D029EA" w:rsidRDefault="00BF0D9B" w:rsidP="00BF0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Guilherme </w:t>
      </w:r>
      <w:proofErr w:type="spellStart"/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Gotelip</w:t>
      </w:r>
      <w:proofErr w:type="spellEnd"/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Neto em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 de setembro</w:t>
      </w: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2014.</w:t>
      </w:r>
    </w:p>
    <w:p w:rsidR="00BF0D9B" w:rsidRPr="00D029EA" w:rsidRDefault="00BF0D9B" w:rsidP="00BF0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F0D9B" w:rsidRPr="00D029EA" w:rsidRDefault="00BF0D9B" w:rsidP="00BF0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F0D9B" w:rsidRDefault="00BF0D9B" w:rsidP="00BF0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F0D9B" w:rsidRDefault="00BF0D9B" w:rsidP="00BF0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F0D9B" w:rsidRPr="0047357F" w:rsidRDefault="00BF0D9B" w:rsidP="00BF0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47357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Moacir Ferreira dos Santos</w:t>
      </w:r>
    </w:p>
    <w:p w:rsidR="00BF0D9B" w:rsidRPr="00D029EA" w:rsidRDefault="00BF0D9B" w:rsidP="00BF0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Pastor Moacir -</w:t>
      </w:r>
    </w:p>
    <w:p w:rsidR="00BF0D9B" w:rsidRPr="00D029EA" w:rsidRDefault="00BF0D9B" w:rsidP="00BF0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Vereador/PDT</w:t>
      </w: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BF0D9B" w:rsidRDefault="00D029EA" w:rsidP="00BF0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029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JUSTIFICATIVA:</w:t>
      </w: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F0D9B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="00BF0D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BF0D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="00BF0D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setorial educação recebe tratativa diferenciada das demais setoriais que compõem a Administração Pública; </w:t>
      </w:r>
      <w:r w:rsidR="0047357F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 vinculação de recursos constitucionalmente destinados a educação; </w:t>
      </w:r>
      <w:r w:rsidR="0047357F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 vinculação dos recursos que compõem o Fundo de Manutenção e Desenvolvimento da Educação Básica e de Valorização dos Profissionais da Educação – FUNDEB</w:t>
      </w:r>
      <w:r w:rsidRPr="00D029EA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.</w:t>
      </w:r>
    </w:p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029EA" w:rsidRPr="00D029EA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D029EA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lei federal que instituiu o Fundo acima referido (lei federal 11.494/2007)</w:t>
      </w:r>
      <w:r w:rsidR="0047357F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obriga</w:t>
      </w:r>
      <w:r w:rsidR="00D029EA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Estados, Distrito Federal, e Municípios a implantar Plano de Carreira e Remuneração dos profissionais da educação básica, é o que se depreende da interpretação do seu art. 40, abaixo transcrito:</w:t>
      </w:r>
    </w:p>
    <w:p w:rsidR="00D029EA" w:rsidRPr="00D029EA" w:rsidRDefault="00D029EA" w:rsidP="00D029EA">
      <w:pPr>
        <w:shd w:val="clear" w:color="auto" w:fill="FFFFFF"/>
        <w:spacing w:before="100" w:beforeAutospacing="1" w:after="100" w:afterAutospacing="1" w:line="240" w:lineRule="auto"/>
        <w:ind w:left="450" w:firstLine="45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Calibri" w:eastAsia="Times New Roman" w:hAnsi="Calibri" w:cs="Calibri"/>
          <w:i/>
          <w:iCs/>
          <w:color w:val="000000"/>
          <w:lang w:eastAsia="pt-BR"/>
        </w:rPr>
        <w:t>Art. 40. Os Estados, o Distrito Federal e os Municípios deverão implantar Planos de Carreira e remuneração dos profissionais da educação básica, de modo a assegurar:</w:t>
      </w:r>
    </w:p>
    <w:p w:rsidR="00D029EA" w:rsidRPr="00D029EA" w:rsidRDefault="00D029EA" w:rsidP="00D029EA">
      <w:pPr>
        <w:shd w:val="clear" w:color="auto" w:fill="FFFFFF"/>
        <w:spacing w:before="100" w:beforeAutospacing="1" w:after="100" w:afterAutospacing="1" w:line="240" w:lineRule="auto"/>
        <w:ind w:left="450" w:firstLine="450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Calibri" w:eastAsia="Times New Roman" w:hAnsi="Calibri" w:cs="Calibri"/>
          <w:i/>
          <w:iCs/>
          <w:color w:val="000000"/>
          <w:lang w:eastAsia="pt-BR"/>
        </w:rPr>
        <w:t>I - a remuneração condigna dos profissionais  na educação básica da rede pública;</w:t>
      </w:r>
    </w:p>
    <w:p w:rsidR="00D029EA" w:rsidRPr="00D029EA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D029EA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Observe-se, que o texto da legislação vigente, traz explicitamente a obrigatoriedade de implantar-se um Plano de Carreiras para os profissionais de educação básica, assegurando-lhes uma remuneração condigna.</w:t>
      </w:r>
    </w:p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 de Araxá atendendo a determinação da legislação federal</w:t>
      </w:r>
      <w:r w:rsidR="0047357F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publicou</w:t>
      </w: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23 de dezembro de 2.009, a lei</w:t>
      </w:r>
      <w:r w:rsidR="0047357F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n.º 5.664, de 23 de dezembro de 2.009 (o Plano de Carreira, Remuneração e Valorização dos Profissionais da Educação do Município de Araxá – MG).  </w:t>
      </w:r>
    </w:p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029EA" w:rsidRPr="00D029EA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D029EA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Também por determinação de legislação federal, o Município passou a pagar o piso do profissional do professor de educação básica, que passou a perceber um vencimento básico superior ao técnico superior da educação, conforme demonstra a tabela abaixo:</w:t>
      </w:r>
    </w:p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029EA" w:rsidRPr="00D029EA" w:rsidRDefault="00D029EA" w:rsidP="00D029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COMPARATIVO VENCIMENTO BÁSICO</w:t>
      </w:r>
    </w:p>
    <w:tbl>
      <w:tblPr>
        <w:tblW w:w="87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6"/>
        <w:gridCol w:w="2679"/>
        <w:gridCol w:w="3525"/>
        <w:gridCol w:w="1415"/>
      </w:tblGrid>
      <w:tr w:rsidR="00D029EA" w:rsidRPr="00D029EA" w:rsidTr="00D029EA">
        <w:tc>
          <w:tcPr>
            <w:tcW w:w="1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Exercício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Diferença</w:t>
            </w:r>
          </w:p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 – A</w:t>
            </w:r>
          </w:p>
        </w:tc>
      </w:tr>
      <w:tr w:rsidR="00D029EA" w:rsidRPr="00D029EA" w:rsidTr="00D029E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029EA" w:rsidRPr="00D029EA" w:rsidRDefault="00D029EA" w:rsidP="00D02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gramStart"/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Prof.</w:t>
            </w:r>
            <w:proofErr w:type="gramEnd"/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Educação Básica </w:t>
            </w:r>
            <w:r w:rsidRPr="00D0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(A)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Técnico Superior da Educação </w:t>
            </w:r>
            <w:r w:rsidRPr="00D0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(B)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029EA" w:rsidRPr="00D029EA" w:rsidRDefault="00D029EA" w:rsidP="00D02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D029EA" w:rsidRPr="00D029EA" w:rsidTr="00D029EA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R$ 660,00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R$ 1.065,00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R$ 405,00</w:t>
            </w:r>
          </w:p>
        </w:tc>
      </w:tr>
      <w:tr w:rsidR="00D029EA" w:rsidRPr="00D029EA" w:rsidTr="00D029EA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R$ 1.175,00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R$ 1.065,00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R$ 110,00</w:t>
            </w:r>
          </w:p>
        </w:tc>
      </w:tr>
      <w:tr w:rsidR="00D029EA" w:rsidRPr="00D029EA" w:rsidTr="00D029EA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% cresc.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78,03 %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9EA" w:rsidRPr="00D029EA" w:rsidRDefault="00D029EA" w:rsidP="00D0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02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25A0F" w:rsidRDefault="00425A0F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029EA" w:rsidRPr="00D029EA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proofErr w:type="gramStart"/>
      <w:r w:rsidR="00D029EA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 disto</w:t>
      </w:r>
      <w:proofErr w:type="gramEnd"/>
      <w:r w:rsidR="00D029EA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carga horária do professor de educação básica, passou para 27 (vinte e sete) horas, das quais 9 (nove) horas, destinam-se a atividades extra-classe, reservando-se para atividades em sala de aula, um total de 18 (dezoito) horas.</w:t>
      </w:r>
    </w:p>
    <w:p w:rsidR="00D029EA" w:rsidRP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029EA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D029EA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nova configuração salarial, dentro de um mesmo plano de carreira, onde o vencimento básico do professor, que era menor R$ 405,00 (quatrocentos e cinco reais), o que representava 61,4% (sessenta e um inteiros e quatro décimos por cento), do vencimento básico do técnico superior da educação, e agora é R$ 110,00 (cento e dez reais), o que representa um vencimento básico maior</w:t>
      </w:r>
      <w:r w:rsidR="0047357F"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distorce o princípio da remuneração condigna de </w:t>
      </w:r>
      <w:proofErr w:type="gramStart"/>
      <w:r w:rsid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os profissionais da educação contido no inciso I, do art. 40, da lei federal que instituiu o FUNDEB</w:t>
      </w:r>
      <w:proofErr w:type="gramEnd"/>
      <w:r w:rsid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029EA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Alie-se ainda, que a proposta possibilitará a este profissional o acúmulo legal deste cargo com o cargo de professor de possuir habitação legal para tal, fato que não ocorre na atualidade porque somadas as duas cargas horárias tem-se um total de 57 (cinquenta e sete) horas semanais. Ademais, os estabelecimentos de ensino, pela sua estrutura, e pelo quadro de recursos humanos, não comportamuma carga horária de 30 (trinta) horas semanais.</w:t>
      </w:r>
    </w:p>
    <w:p w:rsidR="00D029EA" w:rsidRDefault="00D029EA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029EA" w:rsidRPr="00D029EA" w:rsidRDefault="00BF0D9B" w:rsidP="00D029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 relevância da proposição, contamos com a aprovação dos nobres pares.</w:t>
      </w:r>
    </w:p>
    <w:p w:rsidR="00A43E6A" w:rsidRDefault="00A43E6A"/>
    <w:p w:rsidR="0047357F" w:rsidRDefault="0047357F"/>
    <w:p w:rsidR="0047357F" w:rsidRPr="00D029EA" w:rsidRDefault="0047357F" w:rsidP="0047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Guilherme </w:t>
      </w:r>
      <w:proofErr w:type="spellStart"/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Gotelip</w:t>
      </w:r>
      <w:proofErr w:type="spellEnd"/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Neto em </w:t>
      </w:r>
      <w:r w:rsidR="00425A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setembro</w:t>
      </w: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2014.</w:t>
      </w:r>
    </w:p>
    <w:p w:rsidR="0047357F" w:rsidRPr="00D029EA" w:rsidRDefault="0047357F" w:rsidP="0047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7357F" w:rsidRPr="00D029EA" w:rsidRDefault="0047357F" w:rsidP="0047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7357F" w:rsidRDefault="0047357F" w:rsidP="0047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7357F" w:rsidRDefault="0047357F" w:rsidP="0047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7357F" w:rsidRPr="0047357F" w:rsidRDefault="0047357F" w:rsidP="0047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bookmarkStart w:id="0" w:name="_GoBack"/>
      <w:bookmarkEnd w:id="0"/>
      <w:r w:rsidRPr="0047357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Moacir Ferreira dos Santos</w:t>
      </w:r>
    </w:p>
    <w:p w:rsidR="0047357F" w:rsidRPr="00D029EA" w:rsidRDefault="0047357F" w:rsidP="0047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Pastor Moacir -</w:t>
      </w:r>
    </w:p>
    <w:p w:rsidR="0047357F" w:rsidRPr="00D029EA" w:rsidRDefault="0047357F" w:rsidP="004735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D029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Vereador/PDT</w:t>
      </w:r>
    </w:p>
    <w:p w:rsidR="0047357F" w:rsidRDefault="0047357F"/>
    <w:sectPr w:rsidR="0047357F" w:rsidSect="00D25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EA"/>
    <w:rsid w:val="00425A0F"/>
    <w:rsid w:val="0047357F"/>
    <w:rsid w:val="004C13B2"/>
    <w:rsid w:val="00601ED8"/>
    <w:rsid w:val="006972CB"/>
    <w:rsid w:val="00A43E6A"/>
    <w:rsid w:val="00BF0D9B"/>
    <w:rsid w:val="00CF5BC6"/>
    <w:rsid w:val="00D029EA"/>
    <w:rsid w:val="00D251EA"/>
    <w:rsid w:val="00F8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029EA"/>
  </w:style>
  <w:style w:type="paragraph" w:styleId="NormalWeb">
    <w:name w:val="Normal (Web)"/>
    <w:basedOn w:val="Normal"/>
    <w:uiPriority w:val="99"/>
    <w:semiHidden/>
    <w:unhideWhenUsed/>
    <w:rsid w:val="00D0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029EA"/>
  </w:style>
  <w:style w:type="paragraph" w:styleId="NormalWeb">
    <w:name w:val="Normal (Web)"/>
    <w:basedOn w:val="Normal"/>
    <w:uiPriority w:val="99"/>
    <w:semiHidden/>
    <w:unhideWhenUsed/>
    <w:rsid w:val="00D0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abadia</cp:lastModifiedBy>
  <cp:revision>2</cp:revision>
  <cp:lastPrinted>2014-09-22T17:42:00Z</cp:lastPrinted>
  <dcterms:created xsi:type="dcterms:W3CDTF">2014-09-24T17:41:00Z</dcterms:created>
  <dcterms:modified xsi:type="dcterms:W3CDTF">2014-09-24T17:41:00Z</dcterms:modified>
</cp:coreProperties>
</file>