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26" w:rsidRDefault="008B5C26">
      <w:pPr>
        <w:pStyle w:val="Corpodetexto"/>
        <w:rPr>
          <w:sz w:val="20"/>
        </w:rPr>
      </w:pPr>
    </w:p>
    <w:p w:rsidR="008B5C26" w:rsidRDefault="008B5C26">
      <w:pPr>
        <w:pStyle w:val="Corpodetexto"/>
        <w:rPr>
          <w:sz w:val="20"/>
        </w:rPr>
      </w:pPr>
    </w:p>
    <w:p w:rsidR="008B5C26" w:rsidRDefault="008B5C26">
      <w:pPr>
        <w:pStyle w:val="Corpodetexto"/>
        <w:spacing w:before="6"/>
        <w:rPr>
          <w:sz w:val="26"/>
        </w:rPr>
      </w:pPr>
    </w:p>
    <w:p w:rsidR="008B5C26" w:rsidRDefault="00291621">
      <w:pPr>
        <w:pStyle w:val="Ttulo"/>
        <w:tabs>
          <w:tab w:val="left" w:pos="6282"/>
        </w:tabs>
        <w:spacing w:line="480" w:lineRule="auto"/>
      </w:pPr>
      <w:r>
        <w:rPr>
          <w:spacing w:val="-4"/>
        </w:rPr>
        <w:t>EMENDA</w:t>
      </w:r>
      <w:r>
        <w:rPr>
          <w:spacing w:val="-17"/>
        </w:rPr>
        <w:t xml:space="preserve"> </w:t>
      </w:r>
      <w:r>
        <w:rPr>
          <w:spacing w:val="-4"/>
        </w:rPr>
        <w:t>MODIFICATIVA</w:t>
      </w:r>
      <w:r>
        <w:rPr>
          <w:spacing w:val="-17"/>
        </w:rPr>
        <w:t xml:space="preserve"> </w:t>
      </w:r>
      <w:r>
        <w:rPr>
          <w:spacing w:val="-3"/>
        </w:rPr>
        <w:t>Nº</w:t>
      </w:r>
      <w:r w:rsidR="00066095">
        <w:rPr>
          <w:spacing w:val="-3"/>
        </w:rPr>
        <w:t xml:space="preserve"> 05</w:t>
      </w:r>
      <w:r>
        <w:t>/2022</w:t>
      </w:r>
      <w:r>
        <w:rPr>
          <w:spacing w:val="-72"/>
        </w:rPr>
        <w:t xml:space="preserve"> </w:t>
      </w:r>
      <w:r>
        <w:t>PROJETO DE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03/2022</w:t>
      </w:r>
    </w:p>
    <w:p w:rsidR="008B5C26" w:rsidRDefault="00291621">
      <w:pPr>
        <w:ind w:left="3562" w:right="98"/>
        <w:jc w:val="both"/>
        <w:rPr>
          <w:b/>
          <w:sz w:val="24"/>
        </w:rPr>
      </w:pPr>
      <w:r>
        <w:rPr>
          <w:b/>
          <w:sz w:val="24"/>
        </w:rPr>
        <w:t>Modifica o Art. 101 do Substitutivo ao Projeto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Lei N.º 003/2022, que passará a ter a seguinte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redação:</w:t>
      </w:r>
    </w:p>
    <w:p w:rsidR="008B5C26" w:rsidRDefault="008B5C26">
      <w:pPr>
        <w:pStyle w:val="Corpodetexto"/>
        <w:rPr>
          <w:b/>
          <w:sz w:val="20"/>
        </w:rPr>
      </w:pPr>
    </w:p>
    <w:p w:rsidR="008B5C26" w:rsidRDefault="008B5C26">
      <w:pPr>
        <w:pStyle w:val="Corpodetexto"/>
        <w:spacing w:before="5"/>
        <w:rPr>
          <w:b/>
          <w:sz w:val="25"/>
        </w:rPr>
      </w:pPr>
    </w:p>
    <w:p w:rsidR="008B5C26" w:rsidRDefault="008B5C26">
      <w:pPr>
        <w:rPr>
          <w:sz w:val="25"/>
        </w:rPr>
        <w:sectPr w:rsidR="008B5C26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8B5C26" w:rsidRDefault="00291621">
      <w:pPr>
        <w:spacing w:before="89"/>
        <w:ind w:left="730"/>
        <w:rPr>
          <w:b/>
          <w:sz w:val="28"/>
        </w:rPr>
      </w:pPr>
      <w:r>
        <w:rPr>
          <w:b/>
          <w:spacing w:val="-1"/>
          <w:sz w:val="28"/>
        </w:rPr>
        <w:lastRenderedPageBreak/>
        <w:t>Proposta:</w:t>
      </w:r>
    </w:p>
    <w:p w:rsidR="008B5C26" w:rsidRDefault="00291621">
      <w:pPr>
        <w:pStyle w:val="Corpodetexto"/>
        <w:rPr>
          <w:b/>
          <w:sz w:val="36"/>
        </w:rPr>
      </w:pPr>
      <w:r>
        <w:br w:type="column"/>
      </w:r>
    </w:p>
    <w:p w:rsidR="008B5C26" w:rsidRDefault="00291621">
      <w:pPr>
        <w:ind w:left="213"/>
        <w:rPr>
          <w:b/>
          <w:sz w:val="28"/>
        </w:rPr>
      </w:pPr>
      <w:r>
        <w:rPr>
          <w:b/>
          <w:sz w:val="28"/>
        </w:rPr>
        <w:t>........</w:t>
      </w:r>
    </w:p>
    <w:p w:rsidR="008B5C26" w:rsidRDefault="00291621">
      <w:pPr>
        <w:pStyle w:val="Corpodetexto"/>
        <w:spacing w:before="269"/>
        <w:ind w:left="71" w:right="102"/>
        <w:jc w:val="both"/>
      </w:pPr>
      <w:r>
        <w:rPr>
          <w:b/>
        </w:rPr>
        <w:t>Art. 101</w:t>
      </w:r>
      <w:r>
        <w:t>. A cada 5 (cinco) anos de efetivo exercício no serviço</w:t>
      </w:r>
      <w:r>
        <w:rPr>
          <w:spacing w:val="1"/>
        </w:rPr>
        <w:t xml:space="preserve"> </w:t>
      </w:r>
      <w:r>
        <w:t>público municipal será concedido ao servidor público que exercer</w:t>
      </w:r>
      <w:r>
        <w:rPr>
          <w:spacing w:val="1"/>
        </w:rPr>
        <w:t xml:space="preserve"> </w:t>
      </w:r>
      <w:r>
        <w:t>cargo de provimento efetivo ou comissionado um adicional por</w:t>
      </w:r>
      <w:r>
        <w:rPr>
          <w:spacing w:val="1"/>
        </w:rPr>
        <w:t xml:space="preserve"> </w:t>
      </w:r>
      <w:r>
        <w:t>tempo de serviço, correspondente a 10% (dez por cento) sobre seu</w:t>
      </w:r>
      <w:r>
        <w:rPr>
          <w:spacing w:val="1"/>
        </w:rPr>
        <w:t xml:space="preserve"> </w:t>
      </w:r>
      <w:r>
        <w:t>vencimento.</w:t>
      </w:r>
    </w:p>
    <w:p w:rsidR="008B5C26" w:rsidRDefault="008B5C26">
      <w:pPr>
        <w:pStyle w:val="Corpodetexto"/>
      </w:pPr>
    </w:p>
    <w:p w:rsidR="008B5C26" w:rsidRDefault="00291621">
      <w:pPr>
        <w:pStyle w:val="Corpodetexto"/>
        <w:spacing w:before="1"/>
        <w:ind w:left="71" w:right="101"/>
        <w:jc w:val="both"/>
      </w:pPr>
      <w:r>
        <w:rPr>
          <w:b/>
        </w:rPr>
        <w:t xml:space="preserve">§ 1º </w:t>
      </w:r>
      <w:r>
        <w:t>Considera-se como efetivo exercício do cargo, para fins de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adicional,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fruição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afastamentos e licenças previstas no artigo 162, parágrafo único,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Estatuto.</w:t>
      </w:r>
    </w:p>
    <w:p w:rsidR="008B5C26" w:rsidRDefault="008B5C26">
      <w:pPr>
        <w:pStyle w:val="Corpodetexto"/>
      </w:pPr>
    </w:p>
    <w:p w:rsidR="008B5C26" w:rsidRDefault="00291621">
      <w:pPr>
        <w:pStyle w:val="Corpodetexto"/>
        <w:spacing w:line="242" w:lineRule="auto"/>
        <w:ind w:left="71" w:right="103"/>
        <w:jc w:val="both"/>
        <w:rPr>
          <w:rFonts w:ascii="Calibri" w:hAnsi="Calibri"/>
          <w:sz w:val="23"/>
        </w:rPr>
      </w:pPr>
      <w:r>
        <w:rPr>
          <w:b/>
        </w:rPr>
        <w:t xml:space="preserve">§ 2º </w:t>
      </w:r>
      <w:r>
        <w:t>O servidor que exercer, cumulativamente, mais de um cargo,</w:t>
      </w:r>
      <w:r>
        <w:rPr>
          <w:spacing w:val="1"/>
        </w:rPr>
        <w:t xml:space="preserve"> </w:t>
      </w:r>
      <w:r>
        <w:t>terá direito ao adicional de tempo de serviço calculado sobre o</w:t>
      </w:r>
      <w:r>
        <w:rPr>
          <w:spacing w:val="1"/>
        </w:rPr>
        <w:t xml:space="preserve"> </w:t>
      </w:r>
      <w:r>
        <w:t>vencimento-base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 deles</w:t>
      </w:r>
      <w:r>
        <w:rPr>
          <w:rFonts w:ascii="Calibri" w:hAnsi="Calibri"/>
          <w:color w:val="333333"/>
          <w:sz w:val="23"/>
        </w:rPr>
        <w:t>.</w:t>
      </w:r>
    </w:p>
    <w:p w:rsidR="008B5C26" w:rsidRDefault="008B5C26">
      <w:pPr>
        <w:pStyle w:val="Corpodetexto"/>
        <w:spacing w:before="4"/>
        <w:rPr>
          <w:rFonts w:ascii="Calibri"/>
          <w:sz w:val="22"/>
        </w:rPr>
      </w:pPr>
    </w:p>
    <w:p w:rsidR="008B5C26" w:rsidRDefault="00291621">
      <w:pPr>
        <w:pStyle w:val="Corpodetexto"/>
        <w:ind w:left="213" w:right="100"/>
        <w:jc w:val="both"/>
      </w:pPr>
      <w:r>
        <w:rPr>
          <w:b/>
        </w:rPr>
        <w:t xml:space="preserve">§ 3º </w:t>
      </w:r>
      <w:r>
        <w:t>Será suspensa a contagem do período aquisitivo do adicional</w:t>
      </w:r>
      <w:r>
        <w:rPr>
          <w:spacing w:val="1"/>
        </w:rPr>
        <w:t xml:space="preserve"> </w:t>
      </w:r>
      <w:r>
        <w:t>por tempo de serviço, retomando-se a contagem com o retorno do</w:t>
      </w:r>
      <w:r>
        <w:rPr>
          <w:spacing w:val="1"/>
        </w:rPr>
        <w:t xml:space="preserve"> </w:t>
      </w:r>
      <w:r>
        <w:t>servidor ao efetivo exercício do cargo, sem prejuízo do tempo de</w:t>
      </w:r>
      <w:r>
        <w:rPr>
          <w:spacing w:val="1"/>
        </w:rPr>
        <w:t xml:space="preserve"> </w:t>
      </w:r>
      <w:r>
        <w:t>serviço já transcorrido para fins de aquisição do direito, caso o</w:t>
      </w:r>
      <w:r>
        <w:rPr>
          <w:spacing w:val="1"/>
        </w:rPr>
        <w:t xml:space="preserve"> </w:t>
      </w:r>
      <w:r>
        <w:t>servidor:</w:t>
      </w:r>
    </w:p>
    <w:p w:rsidR="008B5C26" w:rsidRDefault="008B5C26">
      <w:pPr>
        <w:pStyle w:val="Corpodetexto"/>
      </w:pPr>
    </w:p>
    <w:p w:rsidR="008B5C26" w:rsidRDefault="00291621">
      <w:pPr>
        <w:pStyle w:val="PargrafodaLista"/>
        <w:numPr>
          <w:ilvl w:val="0"/>
          <w:numId w:val="1"/>
        </w:numPr>
        <w:tabs>
          <w:tab w:val="left" w:pos="922"/>
        </w:tabs>
        <w:ind w:right="98" w:hanging="720"/>
        <w:jc w:val="both"/>
        <w:rPr>
          <w:sz w:val="24"/>
        </w:rPr>
      </w:pPr>
      <w:r>
        <w:rPr>
          <w:sz w:val="24"/>
        </w:rPr>
        <w:t>licencie-se do cargo para tratamento da própria saúde por</w:t>
      </w:r>
      <w:r>
        <w:rPr>
          <w:spacing w:val="1"/>
          <w:sz w:val="24"/>
        </w:rPr>
        <w:t xml:space="preserve"> </w:t>
      </w:r>
      <w:r>
        <w:rPr>
          <w:sz w:val="24"/>
        </w:rPr>
        <w:t>prazo superior a 120 (cento e vinte) dias, consecutivos ou</w:t>
      </w:r>
      <w:r>
        <w:rPr>
          <w:spacing w:val="1"/>
          <w:sz w:val="24"/>
        </w:rPr>
        <w:t xml:space="preserve"> </w:t>
      </w:r>
      <w:r>
        <w:rPr>
          <w:sz w:val="24"/>
        </w:rPr>
        <w:t>não, durante o período aquisitivo, exceto se o motivo da</w:t>
      </w:r>
      <w:r>
        <w:rPr>
          <w:spacing w:val="1"/>
          <w:sz w:val="24"/>
        </w:rPr>
        <w:t xml:space="preserve"> </w:t>
      </w:r>
      <w:r>
        <w:rPr>
          <w:sz w:val="24"/>
        </w:rPr>
        <w:t>licença</w:t>
      </w:r>
      <w:r>
        <w:rPr>
          <w:spacing w:val="-2"/>
          <w:sz w:val="24"/>
        </w:rPr>
        <w:t xml:space="preserve"> </w:t>
      </w:r>
      <w:r>
        <w:rPr>
          <w:sz w:val="24"/>
        </w:rPr>
        <w:t>for acidente</w:t>
      </w:r>
      <w:r>
        <w:rPr>
          <w:spacing w:val="-1"/>
          <w:sz w:val="24"/>
        </w:rPr>
        <w:t xml:space="preserve"> </w:t>
      </w:r>
      <w:r>
        <w:rPr>
          <w:sz w:val="24"/>
        </w:rPr>
        <w:t>ou doença</w:t>
      </w:r>
      <w:r>
        <w:rPr>
          <w:spacing w:val="-1"/>
          <w:sz w:val="24"/>
        </w:rPr>
        <w:t xml:space="preserve"> </w:t>
      </w:r>
      <w:r>
        <w:rPr>
          <w:sz w:val="24"/>
        </w:rPr>
        <w:t>do trabalho;</w:t>
      </w:r>
    </w:p>
    <w:p w:rsidR="008B5C26" w:rsidRDefault="008B5C26">
      <w:pPr>
        <w:pStyle w:val="Corpodetexto"/>
        <w:spacing w:before="1"/>
      </w:pPr>
    </w:p>
    <w:p w:rsidR="008B5C26" w:rsidRDefault="00291621">
      <w:pPr>
        <w:pStyle w:val="PargrafodaLista"/>
        <w:numPr>
          <w:ilvl w:val="0"/>
          <w:numId w:val="1"/>
        </w:numPr>
        <w:tabs>
          <w:tab w:val="left" w:pos="922"/>
        </w:tabs>
        <w:ind w:right="102" w:hanging="720"/>
        <w:jc w:val="both"/>
        <w:rPr>
          <w:sz w:val="24"/>
        </w:rPr>
      </w:pPr>
      <w:r>
        <w:rPr>
          <w:sz w:val="24"/>
        </w:rPr>
        <w:t>licencie-se do cargo para tratamento de doença em pessoa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família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(noventa)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consecutivos</w:t>
      </w:r>
      <w:r>
        <w:rPr>
          <w:spacing w:val="-1"/>
          <w:sz w:val="24"/>
        </w:rPr>
        <w:t xml:space="preserve"> </w:t>
      </w:r>
      <w:r>
        <w:rPr>
          <w:sz w:val="24"/>
        </w:rPr>
        <w:t>ou não,</w:t>
      </w:r>
      <w:r>
        <w:rPr>
          <w:spacing w:val="-1"/>
          <w:sz w:val="24"/>
        </w:rPr>
        <w:t xml:space="preserve"> </w:t>
      </w:r>
      <w:r>
        <w:rPr>
          <w:sz w:val="24"/>
        </w:rPr>
        <w:t>durante o</w:t>
      </w:r>
      <w:r>
        <w:rPr>
          <w:spacing w:val="-1"/>
          <w:sz w:val="24"/>
        </w:rPr>
        <w:t xml:space="preserve"> </w:t>
      </w:r>
      <w:r>
        <w:rPr>
          <w:sz w:val="24"/>
        </w:rPr>
        <w:t>período aquisitivo;</w:t>
      </w:r>
    </w:p>
    <w:p w:rsidR="008B5C26" w:rsidRDefault="008B5C26">
      <w:pPr>
        <w:pStyle w:val="Corpodetexto"/>
        <w:spacing w:before="9"/>
        <w:rPr>
          <w:sz w:val="23"/>
        </w:rPr>
      </w:pPr>
    </w:p>
    <w:p w:rsidR="008B5C26" w:rsidRDefault="00291621">
      <w:pPr>
        <w:pStyle w:val="PargrafodaLista"/>
        <w:numPr>
          <w:ilvl w:val="0"/>
          <w:numId w:val="1"/>
        </w:numPr>
        <w:tabs>
          <w:tab w:val="left" w:pos="922"/>
        </w:tabs>
        <w:ind w:right="100" w:hanging="720"/>
        <w:jc w:val="both"/>
        <w:rPr>
          <w:sz w:val="24"/>
        </w:rPr>
      </w:pPr>
      <w:r>
        <w:rPr>
          <w:sz w:val="24"/>
        </w:rPr>
        <w:t>afaste-se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mandato</w:t>
      </w:r>
      <w:r>
        <w:rPr>
          <w:spacing w:val="1"/>
          <w:sz w:val="24"/>
        </w:rPr>
        <w:t xml:space="preserve"> </w:t>
      </w:r>
      <w:r>
        <w:rPr>
          <w:sz w:val="24"/>
        </w:rPr>
        <w:t>eletivo,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160,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“a"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7"/>
          <w:sz w:val="24"/>
        </w:rPr>
        <w:t xml:space="preserve"> </w:t>
      </w:r>
      <w:r>
        <w:rPr>
          <w:sz w:val="24"/>
        </w:rPr>
        <w:t>Estatuto.</w:t>
      </w:r>
    </w:p>
    <w:p w:rsidR="008B5C26" w:rsidRDefault="008B5C26">
      <w:pPr>
        <w:jc w:val="both"/>
        <w:rPr>
          <w:sz w:val="24"/>
        </w:rPr>
        <w:sectPr w:rsidR="008B5C26">
          <w:type w:val="continuous"/>
          <w:pgSz w:w="11910" w:h="16840"/>
          <w:pgMar w:top="1580" w:right="1600" w:bottom="280" w:left="1680" w:header="720" w:footer="720" w:gutter="0"/>
          <w:cols w:num="2" w:space="720" w:equalWidth="0">
            <w:col w:w="1893" w:space="40"/>
            <w:col w:w="6697"/>
          </w:cols>
        </w:sectPr>
      </w:pPr>
    </w:p>
    <w:p w:rsidR="008B5C26" w:rsidRDefault="00291621">
      <w:pPr>
        <w:pStyle w:val="PargrafodaLista"/>
        <w:numPr>
          <w:ilvl w:val="0"/>
          <w:numId w:val="1"/>
        </w:numPr>
        <w:tabs>
          <w:tab w:val="left" w:pos="2854"/>
          <w:tab w:val="left" w:pos="2855"/>
        </w:tabs>
        <w:spacing w:before="86"/>
        <w:ind w:left="2866" w:hanging="720"/>
        <w:jc w:val="left"/>
        <w:rPr>
          <w:sz w:val="24"/>
        </w:rPr>
      </w:pPr>
      <w:r>
        <w:rPr>
          <w:sz w:val="24"/>
        </w:rPr>
        <w:lastRenderedPageBreak/>
        <w:t>afaste-se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cargo</w:t>
      </w:r>
      <w:r>
        <w:rPr>
          <w:spacing w:val="56"/>
          <w:sz w:val="24"/>
        </w:rPr>
        <w:t xml:space="preserve"> </w:t>
      </w:r>
      <w:r>
        <w:rPr>
          <w:sz w:val="24"/>
        </w:rPr>
        <w:t>em</w:t>
      </w:r>
      <w:r>
        <w:rPr>
          <w:spacing w:val="56"/>
          <w:sz w:val="24"/>
        </w:rPr>
        <w:t xml:space="preserve"> </w:t>
      </w:r>
      <w:r>
        <w:rPr>
          <w:sz w:val="24"/>
        </w:rPr>
        <w:t>virtude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licença</w:t>
      </w:r>
      <w:r>
        <w:rPr>
          <w:spacing w:val="53"/>
          <w:sz w:val="24"/>
        </w:rPr>
        <w:t xml:space="preserve"> </w:t>
      </w:r>
      <w:r>
        <w:rPr>
          <w:sz w:val="24"/>
        </w:rPr>
        <w:t>para</w:t>
      </w:r>
      <w:r>
        <w:rPr>
          <w:spacing w:val="54"/>
          <w:sz w:val="24"/>
        </w:rPr>
        <w:t xml:space="preserve"> </w:t>
      </w:r>
      <w:r>
        <w:rPr>
          <w:sz w:val="24"/>
        </w:rPr>
        <w:t>tratar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particular;</w:t>
      </w:r>
    </w:p>
    <w:p w:rsidR="008B5C26" w:rsidRDefault="008B5C26">
      <w:pPr>
        <w:pStyle w:val="Corpodetexto"/>
      </w:pPr>
    </w:p>
    <w:p w:rsidR="008B5C26" w:rsidRDefault="00291621">
      <w:pPr>
        <w:pStyle w:val="PargrafodaLista"/>
        <w:numPr>
          <w:ilvl w:val="0"/>
          <w:numId w:val="1"/>
        </w:numPr>
        <w:tabs>
          <w:tab w:val="left" w:pos="2914"/>
          <w:tab w:val="left" w:pos="2915"/>
          <w:tab w:val="left" w:pos="4145"/>
          <w:tab w:val="left" w:pos="4591"/>
          <w:tab w:val="left" w:pos="5325"/>
          <w:tab w:val="left" w:pos="5941"/>
          <w:tab w:val="left" w:pos="7318"/>
          <w:tab w:val="left" w:pos="8283"/>
        </w:tabs>
        <w:ind w:left="2866" w:hanging="720"/>
        <w:jc w:val="left"/>
        <w:rPr>
          <w:sz w:val="24"/>
        </w:rPr>
      </w:pPr>
      <w:r>
        <w:tab/>
      </w:r>
      <w:r>
        <w:rPr>
          <w:sz w:val="24"/>
        </w:rPr>
        <w:t>licencie-se</w:t>
      </w:r>
      <w:r>
        <w:rPr>
          <w:sz w:val="24"/>
        </w:rPr>
        <w:tab/>
        <w:t>do</w:t>
      </w:r>
      <w:r>
        <w:rPr>
          <w:sz w:val="24"/>
        </w:rPr>
        <w:tab/>
        <w:t>cargo</w:t>
      </w:r>
      <w:r>
        <w:rPr>
          <w:sz w:val="24"/>
        </w:rPr>
        <w:tab/>
        <w:t>para</w:t>
      </w:r>
      <w:r>
        <w:rPr>
          <w:sz w:val="24"/>
        </w:rPr>
        <w:tab/>
        <w:t>acompanhar</w:t>
      </w:r>
      <w:r>
        <w:rPr>
          <w:sz w:val="24"/>
        </w:rPr>
        <w:tab/>
        <w:t>cônjuge</w:t>
      </w:r>
      <w:r>
        <w:rPr>
          <w:sz w:val="24"/>
        </w:rPr>
        <w:tab/>
      </w:r>
      <w:r>
        <w:rPr>
          <w:spacing w:val="-1"/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companheiro,</w:t>
      </w:r>
      <w:r>
        <w:rPr>
          <w:spacing w:val="-1"/>
          <w:sz w:val="24"/>
        </w:rPr>
        <w:t xml:space="preserve"> </w:t>
      </w:r>
      <w:r>
        <w:rPr>
          <w:sz w:val="24"/>
        </w:rPr>
        <w:t>na forma deste</w:t>
      </w:r>
      <w:r>
        <w:rPr>
          <w:spacing w:val="-2"/>
          <w:sz w:val="24"/>
        </w:rPr>
        <w:t xml:space="preserve"> </w:t>
      </w:r>
      <w:r>
        <w:rPr>
          <w:sz w:val="24"/>
        </w:rPr>
        <w:t>Estatuto”.</w:t>
      </w:r>
    </w:p>
    <w:p w:rsidR="008B5C26" w:rsidRDefault="008B5C26">
      <w:pPr>
        <w:pStyle w:val="Corpodetexto"/>
      </w:pPr>
    </w:p>
    <w:p w:rsidR="008B5C26" w:rsidRDefault="00291621">
      <w:pPr>
        <w:pStyle w:val="Corpodetexto"/>
        <w:ind w:left="2004" w:right="100"/>
        <w:jc w:val="both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4º</w:t>
      </w:r>
      <w:r>
        <w:rPr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interrompida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contagem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aquisitivo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adicional por tempo de serviço,</w:t>
      </w:r>
      <w:r>
        <w:rPr>
          <w:spacing w:val="1"/>
        </w:rPr>
        <w:t xml:space="preserve"> </w:t>
      </w:r>
      <w:r>
        <w:t>iniciando-se nova contagem do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aquisitivo quinquenal, caso o servidor:</w:t>
      </w:r>
    </w:p>
    <w:p w:rsidR="008B5C26" w:rsidRDefault="008B5C26">
      <w:pPr>
        <w:pStyle w:val="Corpodetexto"/>
      </w:pPr>
    </w:p>
    <w:p w:rsidR="008B5C26" w:rsidRDefault="00291621">
      <w:pPr>
        <w:pStyle w:val="Corpodetexto"/>
        <w:ind w:left="2004"/>
        <w:jc w:val="both"/>
      </w:pP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sofra</w:t>
      </w:r>
      <w:r>
        <w:rPr>
          <w:spacing w:val="-2"/>
        </w:rPr>
        <w:t xml:space="preserve"> </w:t>
      </w:r>
      <w:r>
        <w:t>penalidade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suspensão</w:t>
      </w:r>
      <w:r>
        <w:rPr>
          <w:spacing w:val="-1"/>
        </w:rPr>
        <w:t xml:space="preserve"> </w:t>
      </w:r>
      <w:r>
        <w:t>em processo</w:t>
      </w:r>
      <w:r>
        <w:rPr>
          <w:spacing w:val="-1"/>
        </w:rPr>
        <w:t xml:space="preserve"> </w:t>
      </w:r>
      <w:r>
        <w:t>disciplinar;</w:t>
      </w:r>
    </w:p>
    <w:p w:rsidR="008B5C26" w:rsidRDefault="008B5C26">
      <w:pPr>
        <w:pStyle w:val="Corpodetexto"/>
      </w:pPr>
    </w:p>
    <w:p w:rsidR="008B5C26" w:rsidRDefault="00291621">
      <w:pPr>
        <w:pStyle w:val="Corpodetexto"/>
        <w:ind w:left="2004" w:right="103"/>
        <w:jc w:val="both"/>
      </w:pPr>
      <w:r>
        <w:t>II- conte com mais de 30 (trinta) faltas não justificadas durante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aquisitivo, consecutivas</w:t>
      </w:r>
      <w:r>
        <w:rPr>
          <w:spacing w:val="-1"/>
        </w:rPr>
        <w:t xml:space="preserve"> </w:t>
      </w:r>
      <w:r>
        <w:t>ou não”;</w:t>
      </w:r>
    </w:p>
    <w:p w:rsidR="008B5C26" w:rsidRDefault="008B5C26">
      <w:pPr>
        <w:pStyle w:val="Corpodetexto"/>
      </w:pPr>
    </w:p>
    <w:p w:rsidR="008B5C26" w:rsidRDefault="00291621">
      <w:pPr>
        <w:pStyle w:val="Corpodetexto"/>
        <w:spacing w:before="1"/>
        <w:ind w:left="2146"/>
      </w:pPr>
      <w:r>
        <w:t>......</w:t>
      </w:r>
    </w:p>
    <w:p w:rsidR="008B5C26" w:rsidRDefault="008B5C26">
      <w:pPr>
        <w:pStyle w:val="Corpodetexto"/>
        <w:rPr>
          <w:sz w:val="28"/>
        </w:rPr>
      </w:pPr>
    </w:p>
    <w:p w:rsidR="008B5C26" w:rsidRDefault="00291621">
      <w:pPr>
        <w:ind w:left="730"/>
        <w:rPr>
          <w:sz w:val="28"/>
        </w:rPr>
      </w:pPr>
      <w:r>
        <w:rPr>
          <w:b/>
          <w:sz w:val="28"/>
        </w:rPr>
        <w:t>Justificativa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Oral.</w:t>
      </w:r>
    </w:p>
    <w:p w:rsidR="008B5C26" w:rsidRDefault="008B5C26">
      <w:pPr>
        <w:pStyle w:val="Corpodetexto"/>
        <w:spacing w:before="2"/>
        <w:rPr>
          <w:sz w:val="28"/>
        </w:rPr>
      </w:pPr>
    </w:p>
    <w:p w:rsidR="008B5C26" w:rsidRDefault="00291621">
      <w:pPr>
        <w:ind w:left="730"/>
        <w:rPr>
          <w:sz w:val="28"/>
        </w:rPr>
      </w:pPr>
      <w:r>
        <w:rPr>
          <w:sz w:val="28"/>
        </w:rPr>
        <w:t>Casa</w:t>
      </w:r>
      <w:r>
        <w:rPr>
          <w:spacing w:val="-5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Cidadania</w:t>
      </w:r>
      <w:r>
        <w:rPr>
          <w:spacing w:val="-1"/>
          <w:sz w:val="28"/>
        </w:rPr>
        <w:t xml:space="preserve"> </w:t>
      </w:r>
      <w:r>
        <w:rPr>
          <w:sz w:val="28"/>
        </w:rPr>
        <w:t>em,</w:t>
      </w:r>
      <w:r>
        <w:rPr>
          <w:spacing w:val="-1"/>
          <w:sz w:val="28"/>
        </w:rPr>
        <w:t xml:space="preserve"> </w:t>
      </w:r>
      <w:r>
        <w:rPr>
          <w:sz w:val="28"/>
        </w:rPr>
        <w:t>28 de</w:t>
      </w:r>
      <w:r>
        <w:rPr>
          <w:spacing w:val="-2"/>
          <w:sz w:val="28"/>
        </w:rPr>
        <w:t xml:space="preserve"> </w:t>
      </w:r>
      <w:r>
        <w:rPr>
          <w:sz w:val="28"/>
        </w:rPr>
        <w:t>junho de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</w:p>
    <w:p w:rsidR="008B5C26" w:rsidRDefault="008B5C26">
      <w:pPr>
        <w:pStyle w:val="Corpodetexto"/>
        <w:rPr>
          <w:sz w:val="30"/>
        </w:rPr>
      </w:pPr>
    </w:p>
    <w:p w:rsidR="008B5C26" w:rsidRDefault="008B5C26">
      <w:pPr>
        <w:pStyle w:val="Corpodetexto"/>
        <w:spacing w:before="3"/>
        <w:rPr>
          <w:sz w:val="36"/>
        </w:rPr>
      </w:pPr>
    </w:p>
    <w:p w:rsidR="008B5C26" w:rsidRDefault="00291621">
      <w:pPr>
        <w:pStyle w:val="Heading1"/>
        <w:spacing w:before="0" w:line="274" w:lineRule="exact"/>
        <w:ind w:right="2307"/>
      </w:pPr>
      <w:r>
        <w:t>Alexandre</w:t>
      </w:r>
      <w:r>
        <w:rPr>
          <w:spacing w:val="-5"/>
        </w:rPr>
        <w:t xml:space="preserve"> </w:t>
      </w:r>
      <w:r>
        <w:t>Carneiro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Paula</w:t>
      </w:r>
    </w:p>
    <w:p w:rsidR="008B5C26" w:rsidRDefault="00291621">
      <w:pPr>
        <w:spacing w:line="274" w:lineRule="exact"/>
        <w:ind w:left="2231" w:right="2309"/>
        <w:jc w:val="center"/>
        <w:rPr>
          <w:i/>
          <w:sz w:val="24"/>
        </w:rPr>
      </w:pPr>
      <w:r>
        <w:rPr>
          <w:i/>
          <w:sz w:val="24"/>
        </w:rPr>
        <w:t>Alexandre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Irmãos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Paula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–Vereador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</w:t>
      </w:r>
    </w:p>
    <w:p w:rsidR="008B5C26" w:rsidRDefault="00291621">
      <w:pPr>
        <w:pStyle w:val="Heading1"/>
        <w:ind w:right="2306"/>
      </w:pPr>
      <w:r>
        <w:t>Presidente</w:t>
      </w:r>
    </w:p>
    <w:p w:rsidR="008B5C26" w:rsidRDefault="008B5C26">
      <w:pPr>
        <w:pStyle w:val="Corpodetexto"/>
        <w:rPr>
          <w:b/>
          <w:i/>
          <w:sz w:val="26"/>
        </w:rPr>
      </w:pPr>
    </w:p>
    <w:p w:rsidR="008B5C26" w:rsidRDefault="008B5C26">
      <w:pPr>
        <w:pStyle w:val="Corpodetexto"/>
        <w:rPr>
          <w:b/>
          <w:i/>
          <w:sz w:val="26"/>
        </w:rPr>
      </w:pPr>
    </w:p>
    <w:p w:rsidR="008B5C26" w:rsidRDefault="00291621">
      <w:pPr>
        <w:spacing w:before="230" w:line="274" w:lineRule="exact"/>
        <w:ind w:left="2230" w:right="2309"/>
        <w:jc w:val="center"/>
        <w:rPr>
          <w:b/>
          <w:i/>
          <w:sz w:val="24"/>
        </w:rPr>
      </w:pPr>
      <w:r>
        <w:rPr>
          <w:b/>
          <w:i/>
          <w:sz w:val="24"/>
        </w:rPr>
        <w:t>Evaldo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Juvenal 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Silva</w:t>
      </w:r>
    </w:p>
    <w:p w:rsidR="008B5C26" w:rsidRDefault="00291621">
      <w:pPr>
        <w:spacing w:line="274" w:lineRule="exact"/>
        <w:ind w:left="2229" w:right="2309"/>
        <w:jc w:val="center"/>
        <w:rPr>
          <w:i/>
          <w:sz w:val="24"/>
        </w:rPr>
      </w:pPr>
      <w:r>
        <w:rPr>
          <w:i/>
          <w:sz w:val="24"/>
        </w:rPr>
        <w:t>“Evaldo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Ferrocarril”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Vereador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PV</w:t>
      </w:r>
    </w:p>
    <w:p w:rsidR="008B5C26" w:rsidRDefault="00291621">
      <w:pPr>
        <w:pStyle w:val="Heading1"/>
      </w:pPr>
      <w:r>
        <w:t>Membro</w:t>
      </w:r>
    </w:p>
    <w:p w:rsidR="008B5C26" w:rsidRDefault="008B5C26">
      <w:pPr>
        <w:pStyle w:val="Corpodetexto"/>
        <w:rPr>
          <w:b/>
          <w:i/>
          <w:sz w:val="26"/>
        </w:rPr>
      </w:pPr>
    </w:p>
    <w:p w:rsidR="008B5C26" w:rsidRDefault="008B5C26">
      <w:pPr>
        <w:pStyle w:val="Corpodetexto"/>
        <w:rPr>
          <w:b/>
          <w:i/>
          <w:sz w:val="26"/>
        </w:rPr>
      </w:pPr>
    </w:p>
    <w:p w:rsidR="008B5C26" w:rsidRDefault="00291621">
      <w:pPr>
        <w:spacing w:before="230"/>
        <w:ind w:left="3485" w:right="3561"/>
        <w:jc w:val="center"/>
        <w:rPr>
          <w:b/>
          <w:i/>
          <w:sz w:val="24"/>
        </w:rPr>
      </w:pPr>
      <w:r>
        <w:rPr>
          <w:b/>
          <w:i/>
          <w:sz w:val="24"/>
        </w:rPr>
        <w:t>Bosco Junior</w:t>
      </w:r>
      <w:r>
        <w:rPr>
          <w:b/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 xml:space="preserve">Vereador </w:t>
      </w:r>
      <w:r>
        <w:rPr>
          <w:i/>
          <w:spacing w:val="-4"/>
          <w:sz w:val="24"/>
        </w:rPr>
        <w:t>Avante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Relator</w:t>
      </w:r>
    </w:p>
    <w:sectPr w:rsidR="008B5C26" w:rsidSect="008B5C26"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2B79"/>
    <w:multiLevelType w:val="hybridMultilevel"/>
    <w:tmpl w:val="86C490D8"/>
    <w:lvl w:ilvl="0" w:tplc="1D5EE518">
      <w:start w:val="1"/>
      <w:numFmt w:val="upperRoman"/>
      <w:lvlText w:val="%1-"/>
      <w:lvlJc w:val="left"/>
      <w:pPr>
        <w:ind w:left="933" w:hanging="70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7A2F098">
      <w:numFmt w:val="bullet"/>
      <w:lvlText w:val="•"/>
      <w:lvlJc w:val="left"/>
      <w:pPr>
        <w:ind w:left="1515" w:hanging="708"/>
      </w:pPr>
      <w:rPr>
        <w:rFonts w:hint="default"/>
        <w:lang w:val="pt-PT" w:eastAsia="en-US" w:bidi="ar-SA"/>
      </w:rPr>
    </w:lvl>
    <w:lvl w:ilvl="2" w:tplc="B7E8D658">
      <w:numFmt w:val="bullet"/>
      <w:lvlText w:val="•"/>
      <w:lvlJc w:val="left"/>
      <w:pPr>
        <w:ind w:left="2090" w:hanging="708"/>
      </w:pPr>
      <w:rPr>
        <w:rFonts w:hint="default"/>
        <w:lang w:val="pt-PT" w:eastAsia="en-US" w:bidi="ar-SA"/>
      </w:rPr>
    </w:lvl>
    <w:lvl w:ilvl="3" w:tplc="8D9AEF48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4" w:tplc="4AD8C204">
      <w:numFmt w:val="bullet"/>
      <w:lvlText w:val="•"/>
      <w:lvlJc w:val="left"/>
      <w:pPr>
        <w:ind w:left="3241" w:hanging="708"/>
      </w:pPr>
      <w:rPr>
        <w:rFonts w:hint="default"/>
        <w:lang w:val="pt-PT" w:eastAsia="en-US" w:bidi="ar-SA"/>
      </w:rPr>
    </w:lvl>
    <w:lvl w:ilvl="5" w:tplc="CE564A90">
      <w:numFmt w:val="bullet"/>
      <w:lvlText w:val="•"/>
      <w:lvlJc w:val="left"/>
      <w:pPr>
        <w:ind w:left="3816" w:hanging="708"/>
      </w:pPr>
      <w:rPr>
        <w:rFonts w:hint="default"/>
        <w:lang w:val="pt-PT" w:eastAsia="en-US" w:bidi="ar-SA"/>
      </w:rPr>
    </w:lvl>
    <w:lvl w:ilvl="6" w:tplc="DFC4E3F6">
      <w:numFmt w:val="bullet"/>
      <w:lvlText w:val="•"/>
      <w:lvlJc w:val="left"/>
      <w:pPr>
        <w:ind w:left="4392" w:hanging="708"/>
      </w:pPr>
      <w:rPr>
        <w:rFonts w:hint="default"/>
        <w:lang w:val="pt-PT" w:eastAsia="en-US" w:bidi="ar-SA"/>
      </w:rPr>
    </w:lvl>
    <w:lvl w:ilvl="7" w:tplc="15FCE272">
      <w:numFmt w:val="bullet"/>
      <w:lvlText w:val="•"/>
      <w:lvlJc w:val="left"/>
      <w:pPr>
        <w:ind w:left="4967" w:hanging="708"/>
      </w:pPr>
      <w:rPr>
        <w:rFonts w:hint="default"/>
        <w:lang w:val="pt-PT" w:eastAsia="en-US" w:bidi="ar-SA"/>
      </w:rPr>
    </w:lvl>
    <w:lvl w:ilvl="8" w:tplc="E5E66AE0">
      <w:numFmt w:val="bullet"/>
      <w:lvlText w:val="•"/>
      <w:lvlJc w:val="left"/>
      <w:pPr>
        <w:ind w:left="5542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B5C26"/>
    <w:rsid w:val="00066095"/>
    <w:rsid w:val="00291621"/>
    <w:rsid w:val="00551492"/>
    <w:rsid w:val="008B5C26"/>
    <w:rsid w:val="00990917"/>
    <w:rsid w:val="00A8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5C2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5C2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B5C26"/>
    <w:pPr>
      <w:spacing w:before="5"/>
      <w:ind w:left="2231" w:right="2305"/>
      <w:jc w:val="center"/>
      <w:outlineLvl w:val="1"/>
    </w:pPr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8B5C26"/>
    <w:pPr>
      <w:spacing w:before="88"/>
      <w:ind w:left="2302" w:right="1652" w:hanging="728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8B5C26"/>
    <w:pPr>
      <w:ind w:left="933" w:right="101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8B5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user</dc:creator>
  <cp:lastModifiedBy>cintia</cp:lastModifiedBy>
  <cp:revision>3</cp:revision>
  <cp:lastPrinted>2022-06-28T16:54:00Z</cp:lastPrinted>
  <dcterms:created xsi:type="dcterms:W3CDTF">2022-06-30T01:39:00Z</dcterms:created>
  <dcterms:modified xsi:type="dcterms:W3CDTF">2022-07-04T19:35:00Z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