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B6844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458ECC00" w14:textId="77777777" w:rsidR="00481FE7" w:rsidRDefault="00481FE7" w:rsidP="00481FE7">
      <w:pPr>
        <w:pStyle w:val="Ttulo1"/>
        <w:spacing w:before="49"/>
        <w:rPr>
          <w:rFonts w:ascii="Carlito"/>
        </w:rPr>
      </w:pPr>
      <w:r>
        <w:rPr>
          <w:rFonts w:ascii="Carlito"/>
        </w:rPr>
        <w:t>EMENDA</w:t>
      </w:r>
      <w:r>
        <w:rPr>
          <w:rFonts w:ascii="Carlito"/>
          <w:spacing w:val="-13"/>
        </w:rPr>
        <w:t xml:space="preserve"> </w:t>
      </w:r>
      <w:r>
        <w:rPr>
          <w:rFonts w:ascii="Carlito"/>
        </w:rPr>
        <w:t>ADITIVA</w:t>
      </w:r>
      <w:r>
        <w:rPr>
          <w:rFonts w:ascii="Carlito"/>
          <w:spacing w:val="-13"/>
        </w:rPr>
        <w:t xml:space="preserve"> </w:t>
      </w:r>
      <w:r>
        <w:rPr>
          <w:rFonts w:ascii="Carlito"/>
        </w:rPr>
        <w:t>N.</w:t>
      </w:r>
      <w:r>
        <w:rPr>
          <w:rFonts w:ascii="Carlito"/>
          <w:spacing w:val="-14"/>
        </w:rPr>
        <w:t xml:space="preserve"> </w:t>
      </w:r>
      <w:r>
        <w:rPr>
          <w:rFonts w:ascii="Carlito"/>
          <w:spacing w:val="-2"/>
        </w:rPr>
        <w:t>04/2024</w:t>
      </w:r>
    </w:p>
    <w:p w14:paraId="1234F46B" w14:textId="77777777" w:rsidR="00481FE7" w:rsidRDefault="00481FE7" w:rsidP="00481FE7">
      <w:pPr>
        <w:spacing w:before="181" w:line="273" w:lineRule="auto"/>
        <w:ind w:left="116" w:right="108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w w:val="90"/>
          <w:sz w:val="26"/>
        </w:rPr>
        <w:t>Emenda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Aditiva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ao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Quadro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Detalhamento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Despesa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da Unidade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Orçamentária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 xml:space="preserve">Fundo </w:t>
      </w:r>
      <w:r>
        <w:rPr>
          <w:rFonts w:ascii="Trebuchet MS" w:hAnsi="Trebuchet MS"/>
          <w:spacing w:val="-4"/>
          <w:sz w:val="26"/>
        </w:rPr>
        <w:t>Municipal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de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Saúde,</w:t>
      </w:r>
      <w:r>
        <w:rPr>
          <w:rFonts w:ascii="Trebuchet MS" w:hAnsi="Trebuchet MS"/>
          <w:spacing w:val="-10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Subunidade</w:t>
      </w:r>
      <w:r>
        <w:rPr>
          <w:rFonts w:ascii="Trebuchet MS" w:hAnsi="Trebuchet MS"/>
          <w:spacing w:val="-10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Orçamentária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Bloco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da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Vigilância</w:t>
      </w:r>
      <w:r>
        <w:rPr>
          <w:rFonts w:ascii="Trebuchet MS" w:hAnsi="Trebuchet MS"/>
          <w:spacing w:val="-10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em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Saúde,</w:t>
      </w:r>
      <w:r>
        <w:rPr>
          <w:rFonts w:ascii="Trebuchet MS" w:hAnsi="Trebuchet MS"/>
          <w:spacing w:val="-12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 xml:space="preserve">parte </w:t>
      </w:r>
      <w:r>
        <w:rPr>
          <w:rFonts w:ascii="Trebuchet MS" w:hAnsi="Trebuchet MS"/>
          <w:w w:val="90"/>
          <w:sz w:val="26"/>
        </w:rPr>
        <w:t>integrante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do</w:t>
      </w:r>
      <w:r>
        <w:rPr>
          <w:rFonts w:ascii="Trebuchet MS" w:hAnsi="Trebuchet MS"/>
          <w:spacing w:val="-8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Substitutivo</w:t>
      </w:r>
      <w:r>
        <w:rPr>
          <w:rFonts w:ascii="Trebuchet MS" w:hAnsi="Trebuchet MS"/>
          <w:spacing w:val="-8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ao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projeto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Lei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n. 114/2024,</w:t>
      </w:r>
      <w:r>
        <w:rPr>
          <w:rFonts w:ascii="Trebuchet MS" w:hAnsi="Trebuchet MS"/>
          <w:spacing w:val="-8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autoria do</w:t>
      </w:r>
      <w:r>
        <w:rPr>
          <w:rFonts w:ascii="Trebuchet MS" w:hAnsi="Trebuchet MS"/>
          <w:spacing w:val="-8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Poder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Executivo.</w:t>
      </w:r>
    </w:p>
    <w:p w14:paraId="14916D3D" w14:textId="77777777" w:rsidR="00481FE7" w:rsidRDefault="00481FE7" w:rsidP="00481FE7">
      <w:pPr>
        <w:pStyle w:val="Corpodetexto"/>
        <w:rPr>
          <w:rFonts w:ascii="Trebuchet MS"/>
          <w:sz w:val="26"/>
        </w:rPr>
      </w:pPr>
    </w:p>
    <w:p w14:paraId="2A1871C3" w14:textId="77777777" w:rsidR="00481FE7" w:rsidRDefault="00481FE7" w:rsidP="00481FE7">
      <w:pPr>
        <w:pStyle w:val="Corpodetexto"/>
        <w:spacing w:before="54"/>
        <w:rPr>
          <w:rFonts w:ascii="Trebuchet MS"/>
          <w:sz w:val="26"/>
        </w:rPr>
      </w:pPr>
    </w:p>
    <w:p w14:paraId="06D10CF3" w14:textId="77777777" w:rsidR="00481FE7" w:rsidRDefault="00481FE7" w:rsidP="00481FE7">
      <w:pPr>
        <w:spacing w:line="273" w:lineRule="auto"/>
        <w:ind w:left="116" w:right="108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  <w:t>Adita-se</w:t>
      </w:r>
      <w:r>
        <w:rPr>
          <w:rFonts w:ascii="Trebuchet MS" w:hAnsi="Trebuchet MS"/>
          <w:spacing w:val="-20"/>
          <w:sz w:val="26"/>
        </w:rPr>
        <w:t xml:space="preserve"> </w:t>
      </w:r>
      <w:r>
        <w:rPr>
          <w:rFonts w:ascii="Trebuchet MS" w:hAnsi="Trebuchet MS"/>
          <w:sz w:val="26"/>
        </w:rPr>
        <w:t>ao</w:t>
      </w:r>
      <w:r>
        <w:rPr>
          <w:rFonts w:ascii="Trebuchet MS" w:hAnsi="Trebuchet MS"/>
          <w:spacing w:val="-20"/>
          <w:sz w:val="26"/>
        </w:rPr>
        <w:t xml:space="preserve"> </w:t>
      </w:r>
      <w:r>
        <w:rPr>
          <w:rFonts w:ascii="Trebuchet MS" w:hAnsi="Trebuchet MS"/>
          <w:sz w:val="26"/>
        </w:rPr>
        <w:t>Quadro</w:t>
      </w:r>
      <w:r>
        <w:rPr>
          <w:rFonts w:ascii="Trebuchet MS" w:hAnsi="Trebuchet MS"/>
          <w:spacing w:val="-19"/>
          <w:sz w:val="26"/>
        </w:rPr>
        <w:t xml:space="preserve"> </w:t>
      </w:r>
      <w:r>
        <w:rPr>
          <w:rFonts w:ascii="Trebuchet MS" w:hAnsi="Trebuchet MS"/>
          <w:sz w:val="26"/>
        </w:rPr>
        <w:t>de</w:t>
      </w:r>
      <w:r>
        <w:rPr>
          <w:rFonts w:ascii="Trebuchet MS" w:hAnsi="Trebuchet MS"/>
          <w:spacing w:val="-20"/>
          <w:sz w:val="26"/>
        </w:rPr>
        <w:t xml:space="preserve"> </w:t>
      </w:r>
      <w:r>
        <w:rPr>
          <w:rFonts w:ascii="Trebuchet MS" w:hAnsi="Trebuchet MS"/>
          <w:sz w:val="26"/>
        </w:rPr>
        <w:t>Detalhamento</w:t>
      </w:r>
      <w:r>
        <w:rPr>
          <w:rFonts w:ascii="Trebuchet MS" w:hAnsi="Trebuchet MS"/>
          <w:spacing w:val="-19"/>
          <w:sz w:val="26"/>
        </w:rPr>
        <w:t xml:space="preserve"> </w:t>
      </w:r>
      <w:r>
        <w:rPr>
          <w:rFonts w:ascii="Trebuchet MS" w:hAnsi="Trebuchet MS"/>
          <w:sz w:val="26"/>
        </w:rPr>
        <w:t>de</w:t>
      </w:r>
      <w:r>
        <w:rPr>
          <w:rFonts w:ascii="Trebuchet MS" w:hAnsi="Trebuchet MS"/>
          <w:spacing w:val="-20"/>
          <w:sz w:val="26"/>
        </w:rPr>
        <w:t xml:space="preserve"> </w:t>
      </w:r>
      <w:r>
        <w:rPr>
          <w:rFonts w:ascii="Trebuchet MS" w:hAnsi="Trebuchet MS"/>
          <w:sz w:val="26"/>
        </w:rPr>
        <w:t>Despesa</w:t>
      </w:r>
      <w:r>
        <w:rPr>
          <w:rFonts w:ascii="Trebuchet MS" w:hAnsi="Trebuchet MS"/>
          <w:spacing w:val="-20"/>
          <w:sz w:val="26"/>
        </w:rPr>
        <w:t xml:space="preserve"> </w:t>
      </w:r>
      <w:r>
        <w:rPr>
          <w:rFonts w:ascii="Trebuchet MS" w:hAnsi="Trebuchet MS"/>
          <w:sz w:val="26"/>
        </w:rPr>
        <w:t>da</w:t>
      </w:r>
      <w:r>
        <w:rPr>
          <w:rFonts w:ascii="Trebuchet MS" w:hAnsi="Trebuchet MS"/>
          <w:spacing w:val="-19"/>
          <w:sz w:val="26"/>
        </w:rPr>
        <w:t xml:space="preserve"> </w:t>
      </w:r>
      <w:r>
        <w:rPr>
          <w:rFonts w:ascii="Trebuchet MS" w:hAnsi="Trebuchet MS"/>
          <w:sz w:val="26"/>
        </w:rPr>
        <w:t>Unidade</w:t>
      </w:r>
      <w:r>
        <w:rPr>
          <w:rFonts w:ascii="Trebuchet MS" w:hAnsi="Trebuchet MS"/>
          <w:spacing w:val="-20"/>
          <w:sz w:val="26"/>
        </w:rPr>
        <w:t xml:space="preserve"> </w:t>
      </w:r>
      <w:r>
        <w:rPr>
          <w:rFonts w:ascii="Trebuchet MS" w:hAnsi="Trebuchet MS"/>
          <w:sz w:val="26"/>
        </w:rPr>
        <w:t>Orçamentária</w:t>
      </w:r>
      <w:r>
        <w:rPr>
          <w:rFonts w:ascii="Trebuchet MS" w:hAnsi="Trebuchet MS"/>
          <w:spacing w:val="-19"/>
          <w:sz w:val="26"/>
        </w:rPr>
        <w:t xml:space="preserve"> </w:t>
      </w:r>
      <w:r>
        <w:rPr>
          <w:rFonts w:ascii="Trebuchet MS" w:hAnsi="Trebuchet MS"/>
          <w:sz w:val="26"/>
        </w:rPr>
        <w:t xml:space="preserve">Fundo </w:t>
      </w:r>
      <w:r>
        <w:rPr>
          <w:rFonts w:ascii="Trebuchet MS" w:hAnsi="Trebuchet MS"/>
          <w:w w:val="90"/>
          <w:sz w:val="26"/>
        </w:rPr>
        <w:t>Municipal</w:t>
      </w:r>
      <w:r>
        <w:rPr>
          <w:rFonts w:ascii="Trebuchet MS" w:hAnsi="Trebuchet MS"/>
          <w:spacing w:val="-5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Saúde,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Subunidade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Orçamentária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Bloco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da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Vigilância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em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Saúde,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 xml:space="preserve">Atividade </w:t>
      </w:r>
      <w:r>
        <w:rPr>
          <w:rFonts w:ascii="Trebuchet MS" w:hAnsi="Trebuchet MS"/>
          <w:spacing w:val="-8"/>
          <w:sz w:val="26"/>
        </w:rPr>
        <w:t>Castração</w:t>
      </w:r>
      <w:r>
        <w:rPr>
          <w:rFonts w:ascii="Trebuchet MS" w:hAnsi="Trebuchet MS"/>
          <w:spacing w:val="-10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de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Cães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e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Gatos,</w:t>
      </w:r>
      <w:r>
        <w:rPr>
          <w:rFonts w:ascii="Trebuchet MS" w:hAnsi="Trebuchet MS"/>
          <w:spacing w:val="-10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Elemento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de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Despesa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Outros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Serviços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de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Terceiros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 xml:space="preserve">Pessoa </w:t>
      </w:r>
      <w:r>
        <w:rPr>
          <w:rFonts w:ascii="Trebuchet MS" w:hAnsi="Trebuchet MS"/>
          <w:w w:val="90"/>
          <w:sz w:val="26"/>
        </w:rPr>
        <w:t>Jurídica no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valor de R$ 434.000,00 (quatrocentos e trinta e quatro mil reais).</w:t>
      </w:r>
    </w:p>
    <w:p w14:paraId="1CEA8837" w14:textId="77777777" w:rsidR="00481FE7" w:rsidRDefault="00481FE7" w:rsidP="00481FE7">
      <w:pPr>
        <w:pStyle w:val="Corpodetexto"/>
        <w:rPr>
          <w:rFonts w:ascii="Trebuchet MS"/>
          <w:sz w:val="26"/>
        </w:rPr>
      </w:pPr>
    </w:p>
    <w:p w14:paraId="6C7879D3" w14:textId="77777777" w:rsidR="00481FE7" w:rsidRDefault="00481FE7" w:rsidP="00481FE7">
      <w:pPr>
        <w:pStyle w:val="Corpodetexto"/>
        <w:spacing w:before="55"/>
        <w:rPr>
          <w:rFonts w:ascii="Trebuchet MS"/>
          <w:sz w:val="26"/>
        </w:rPr>
      </w:pPr>
    </w:p>
    <w:p w14:paraId="64E6774E" w14:textId="77777777" w:rsidR="00481FE7" w:rsidRDefault="00481FE7" w:rsidP="00481FE7">
      <w:pPr>
        <w:spacing w:line="273" w:lineRule="auto"/>
        <w:ind w:left="116" w:right="106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spacing w:val="-8"/>
          <w:sz w:val="26"/>
        </w:rPr>
        <w:t>Para</w:t>
      </w:r>
      <w:r>
        <w:rPr>
          <w:rFonts w:ascii="Trebuchet MS" w:hAnsi="Trebuchet MS"/>
          <w:spacing w:val="-12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fazer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face</w:t>
      </w:r>
      <w:r>
        <w:rPr>
          <w:rFonts w:ascii="Trebuchet MS" w:hAnsi="Trebuchet MS"/>
          <w:spacing w:val="-12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ao</w:t>
      </w:r>
      <w:r>
        <w:rPr>
          <w:rFonts w:ascii="Trebuchet MS" w:hAnsi="Trebuchet MS"/>
          <w:spacing w:val="-10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acréscimo</w:t>
      </w:r>
      <w:r>
        <w:rPr>
          <w:rFonts w:ascii="Trebuchet MS" w:hAnsi="Trebuchet MS"/>
          <w:spacing w:val="-12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decorrente da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presente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emenda</w:t>
      </w:r>
      <w:r>
        <w:rPr>
          <w:rFonts w:ascii="Trebuchet MS" w:hAnsi="Trebuchet MS"/>
          <w:spacing w:val="-12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anula-se</w:t>
      </w:r>
      <w:r>
        <w:rPr>
          <w:rFonts w:ascii="Trebuchet MS" w:hAnsi="Trebuchet MS"/>
          <w:spacing w:val="-12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R$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 xml:space="preserve">434.000,00 </w:t>
      </w:r>
      <w:r>
        <w:rPr>
          <w:rFonts w:ascii="Trebuchet MS" w:hAnsi="Trebuchet MS"/>
          <w:w w:val="90"/>
          <w:sz w:val="26"/>
        </w:rPr>
        <w:t>(quatrocentos e trinta e quatro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mil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reais)do Projeto Recuperação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 Erosões,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 cargo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 xml:space="preserve">do Programa de Trabalho da Secretaria Municipal de Obras Públicas e Mobilidade Urbana, Elemento de Despesa Obras e Instalações, Fonte: Recursos não Vinculados de Impostos, </w:t>
      </w:r>
      <w:r>
        <w:rPr>
          <w:rFonts w:ascii="Trebuchet MS" w:hAnsi="Trebuchet MS"/>
          <w:sz w:val="26"/>
        </w:rPr>
        <w:t>ficha</w:t>
      </w:r>
      <w:r>
        <w:rPr>
          <w:rFonts w:ascii="Trebuchet MS" w:hAnsi="Trebuchet MS"/>
          <w:spacing w:val="-2"/>
          <w:sz w:val="26"/>
        </w:rPr>
        <w:t xml:space="preserve"> </w:t>
      </w:r>
      <w:r>
        <w:rPr>
          <w:rFonts w:ascii="Trebuchet MS" w:hAnsi="Trebuchet MS"/>
          <w:sz w:val="26"/>
        </w:rPr>
        <w:t>329.</w:t>
      </w:r>
    </w:p>
    <w:p w14:paraId="787BDBA6" w14:textId="77777777" w:rsidR="00481FE7" w:rsidRDefault="00481FE7" w:rsidP="00481FE7">
      <w:pPr>
        <w:pStyle w:val="Corpodetexto"/>
        <w:rPr>
          <w:rFonts w:ascii="Trebuchet MS"/>
          <w:sz w:val="26"/>
        </w:rPr>
      </w:pPr>
    </w:p>
    <w:p w14:paraId="42A67A39" w14:textId="77777777" w:rsidR="00481FE7" w:rsidRDefault="00481FE7" w:rsidP="00481FE7">
      <w:pPr>
        <w:pStyle w:val="Corpodetexto"/>
        <w:spacing w:before="57"/>
        <w:rPr>
          <w:rFonts w:ascii="Trebuchet MS"/>
          <w:sz w:val="26"/>
        </w:rPr>
      </w:pPr>
    </w:p>
    <w:p w14:paraId="07ABAD8F" w14:textId="77777777" w:rsidR="00481FE7" w:rsidRDefault="00481FE7" w:rsidP="00481FE7">
      <w:pPr>
        <w:ind w:left="15" w:right="11"/>
        <w:jc w:val="center"/>
        <w:rPr>
          <w:rFonts w:ascii="Trebuchet MS"/>
          <w:sz w:val="26"/>
        </w:rPr>
      </w:pPr>
      <w:r>
        <w:rPr>
          <w:rFonts w:ascii="Trebuchet MS"/>
          <w:w w:val="90"/>
          <w:sz w:val="26"/>
        </w:rPr>
        <w:t>Vereadora</w:t>
      </w:r>
      <w:r>
        <w:rPr>
          <w:rFonts w:ascii="Trebuchet MS"/>
          <w:spacing w:val="-9"/>
          <w:w w:val="90"/>
          <w:sz w:val="26"/>
        </w:rPr>
        <w:t xml:space="preserve"> </w:t>
      </w:r>
      <w:r>
        <w:rPr>
          <w:rFonts w:ascii="Trebuchet MS"/>
          <w:w w:val="90"/>
          <w:sz w:val="26"/>
        </w:rPr>
        <w:t>Fernanda</w:t>
      </w:r>
      <w:r>
        <w:rPr>
          <w:rFonts w:ascii="Trebuchet MS"/>
          <w:spacing w:val="-8"/>
          <w:w w:val="90"/>
          <w:sz w:val="26"/>
        </w:rPr>
        <w:t xml:space="preserve"> </w:t>
      </w:r>
      <w:r>
        <w:rPr>
          <w:rFonts w:ascii="Trebuchet MS"/>
          <w:spacing w:val="-2"/>
          <w:w w:val="90"/>
          <w:sz w:val="26"/>
        </w:rPr>
        <w:t>Castelha</w:t>
      </w:r>
    </w:p>
    <w:p w14:paraId="602DFA0C" w14:textId="77777777" w:rsidR="00481FE7" w:rsidRDefault="00481FE7" w:rsidP="00481FE7">
      <w:pPr>
        <w:pStyle w:val="Corpodetexto"/>
        <w:rPr>
          <w:rFonts w:ascii="Trebuchet MS"/>
          <w:sz w:val="26"/>
        </w:rPr>
      </w:pPr>
    </w:p>
    <w:p w14:paraId="5EDE99EA" w14:textId="77777777" w:rsidR="00481FE7" w:rsidRDefault="00481FE7" w:rsidP="00481FE7">
      <w:pPr>
        <w:pStyle w:val="Corpodetexto"/>
        <w:spacing w:before="93"/>
        <w:rPr>
          <w:rFonts w:ascii="Trebuchet MS"/>
          <w:sz w:val="26"/>
        </w:rPr>
      </w:pPr>
    </w:p>
    <w:p w14:paraId="1CC39401" w14:textId="77777777" w:rsidR="00481FE7" w:rsidRDefault="00481FE7" w:rsidP="00481FE7">
      <w:pPr>
        <w:spacing w:line="273" w:lineRule="auto"/>
        <w:ind w:left="116" w:right="111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w w:val="90"/>
          <w:sz w:val="26"/>
        </w:rPr>
        <w:t>JUSTIFICATIVAS:</w:t>
      </w:r>
      <w:r>
        <w:rPr>
          <w:rFonts w:ascii="Trebuchet MS" w:hAnsi="Trebuchet MS"/>
          <w:spacing w:val="-1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</w:t>
      </w:r>
      <w:r>
        <w:rPr>
          <w:rFonts w:ascii="Trebuchet MS" w:hAnsi="Trebuchet MS"/>
          <w:spacing w:val="-6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prevenção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doenças</w:t>
      </w:r>
      <w:r>
        <w:rPr>
          <w:rFonts w:ascii="Trebuchet MS" w:hAnsi="Trebuchet MS"/>
          <w:spacing w:val="-10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é</w:t>
      </w:r>
      <w:r>
        <w:rPr>
          <w:rFonts w:ascii="Trebuchet MS" w:hAnsi="Trebuchet MS"/>
          <w:spacing w:val="-9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uma</w:t>
      </w:r>
      <w:r>
        <w:rPr>
          <w:rFonts w:ascii="Trebuchet MS" w:hAnsi="Trebuchet MS"/>
          <w:spacing w:val="-9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importante</w:t>
      </w:r>
      <w:r>
        <w:rPr>
          <w:rFonts w:ascii="Trebuchet MS" w:hAnsi="Trebuchet MS"/>
          <w:spacing w:val="-9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aliada</w:t>
      </w:r>
      <w:r>
        <w:rPr>
          <w:rFonts w:ascii="Trebuchet MS" w:hAnsi="Trebuchet MS"/>
          <w:spacing w:val="-5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da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sanidade</w:t>
      </w:r>
      <w:r>
        <w:rPr>
          <w:rFonts w:ascii="Trebuchet MS" w:hAnsi="Trebuchet MS"/>
          <w:spacing w:val="-9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humana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 xml:space="preserve">e animal, proporcionando grandes benefícios para toda a comunidade principalmente nos </w:t>
      </w:r>
      <w:r>
        <w:rPr>
          <w:rFonts w:ascii="Trebuchet MS" w:hAnsi="Trebuchet MS"/>
          <w:sz w:val="26"/>
        </w:rPr>
        <w:t>centros</w:t>
      </w:r>
      <w:r>
        <w:rPr>
          <w:rFonts w:ascii="Trebuchet MS" w:hAnsi="Trebuchet MS"/>
          <w:spacing w:val="-6"/>
          <w:sz w:val="26"/>
        </w:rPr>
        <w:t xml:space="preserve"> </w:t>
      </w:r>
      <w:r>
        <w:rPr>
          <w:rFonts w:ascii="Trebuchet MS" w:hAnsi="Trebuchet MS"/>
          <w:sz w:val="26"/>
        </w:rPr>
        <w:t>urbanos</w:t>
      </w:r>
      <w:r>
        <w:rPr>
          <w:rFonts w:ascii="Trebuchet MS" w:hAnsi="Trebuchet MS"/>
          <w:spacing w:val="-6"/>
          <w:sz w:val="26"/>
        </w:rPr>
        <w:t xml:space="preserve"> </w:t>
      </w:r>
      <w:r>
        <w:rPr>
          <w:rFonts w:ascii="Trebuchet MS" w:hAnsi="Trebuchet MS"/>
          <w:sz w:val="26"/>
        </w:rPr>
        <w:t>com</w:t>
      </w:r>
      <w:r>
        <w:rPr>
          <w:rFonts w:ascii="Trebuchet MS" w:hAnsi="Trebuchet MS"/>
          <w:spacing w:val="-6"/>
          <w:sz w:val="26"/>
        </w:rPr>
        <w:t xml:space="preserve"> </w:t>
      </w:r>
      <w:r>
        <w:rPr>
          <w:rFonts w:ascii="Trebuchet MS" w:hAnsi="Trebuchet MS"/>
          <w:sz w:val="26"/>
        </w:rPr>
        <w:t>consideráveis</w:t>
      </w:r>
      <w:r>
        <w:rPr>
          <w:rFonts w:ascii="Trebuchet MS" w:hAnsi="Trebuchet MS"/>
          <w:spacing w:val="-6"/>
          <w:sz w:val="26"/>
        </w:rPr>
        <w:t xml:space="preserve"> </w:t>
      </w:r>
      <w:r>
        <w:rPr>
          <w:rFonts w:ascii="Trebuchet MS" w:hAnsi="Trebuchet MS"/>
          <w:sz w:val="26"/>
        </w:rPr>
        <w:t>aglomerações</w:t>
      </w:r>
      <w:r>
        <w:rPr>
          <w:rFonts w:ascii="Trebuchet MS" w:hAnsi="Trebuchet MS"/>
          <w:spacing w:val="-7"/>
          <w:sz w:val="26"/>
        </w:rPr>
        <w:t xml:space="preserve"> </w:t>
      </w:r>
      <w:r>
        <w:rPr>
          <w:rFonts w:ascii="Trebuchet MS" w:hAnsi="Trebuchet MS"/>
          <w:sz w:val="26"/>
        </w:rPr>
        <w:t>de</w:t>
      </w:r>
      <w:r>
        <w:rPr>
          <w:rFonts w:ascii="Trebuchet MS" w:hAnsi="Trebuchet MS"/>
          <w:spacing w:val="-5"/>
          <w:sz w:val="26"/>
        </w:rPr>
        <w:t xml:space="preserve"> </w:t>
      </w:r>
      <w:r>
        <w:rPr>
          <w:rFonts w:ascii="Trebuchet MS" w:hAnsi="Trebuchet MS"/>
          <w:sz w:val="26"/>
        </w:rPr>
        <w:t>pessoas</w:t>
      </w:r>
      <w:r>
        <w:rPr>
          <w:rFonts w:ascii="Trebuchet MS" w:hAnsi="Trebuchet MS"/>
          <w:spacing w:val="-7"/>
          <w:sz w:val="26"/>
        </w:rPr>
        <w:t xml:space="preserve"> </w:t>
      </w:r>
      <w:r>
        <w:rPr>
          <w:rFonts w:ascii="Trebuchet MS" w:hAnsi="Trebuchet MS"/>
          <w:sz w:val="26"/>
        </w:rPr>
        <w:t>e</w:t>
      </w:r>
      <w:r>
        <w:rPr>
          <w:rFonts w:ascii="Trebuchet MS" w:hAnsi="Trebuchet MS"/>
          <w:spacing w:val="-5"/>
          <w:sz w:val="26"/>
        </w:rPr>
        <w:t xml:space="preserve"> </w:t>
      </w:r>
      <w:r>
        <w:rPr>
          <w:rFonts w:ascii="Trebuchet MS" w:hAnsi="Trebuchet MS"/>
          <w:sz w:val="26"/>
        </w:rPr>
        <w:t>animais</w:t>
      </w:r>
      <w:r>
        <w:rPr>
          <w:rFonts w:ascii="Trebuchet MS" w:hAnsi="Trebuchet MS"/>
          <w:spacing w:val="-6"/>
          <w:sz w:val="26"/>
        </w:rPr>
        <w:t xml:space="preserve"> </w:t>
      </w:r>
      <w:r>
        <w:rPr>
          <w:rFonts w:ascii="Trebuchet MS" w:hAnsi="Trebuchet MS"/>
          <w:sz w:val="26"/>
        </w:rPr>
        <w:t>em</w:t>
      </w:r>
      <w:r>
        <w:rPr>
          <w:rFonts w:ascii="Trebuchet MS" w:hAnsi="Trebuchet MS"/>
          <w:spacing w:val="-5"/>
          <w:sz w:val="26"/>
        </w:rPr>
        <w:t xml:space="preserve"> </w:t>
      </w:r>
      <w:r>
        <w:rPr>
          <w:rFonts w:ascii="Trebuchet MS" w:hAnsi="Trebuchet MS"/>
          <w:sz w:val="26"/>
        </w:rPr>
        <w:t xml:space="preserve">áreas </w:t>
      </w:r>
      <w:r>
        <w:rPr>
          <w:rFonts w:ascii="Trebuchet MS" w:hAnsi="Trebuchet MS"/>
          <w:spacing w:val="-8"/>
          <w:sz w:val="26"/>
        </w:rPr>
        <w:t>populacionais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limitadas e restritas. Esse convívio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muito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>íntimo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8"/>
          <w:sz w:val="26"/>
        </w:rPr>
        <w:t xml:space="preserve">com animais de rua ou </w:t>
      </w:r>
      <w:r>
        <w:rPr>
          <w:rFonts w:ascii="Trebuchet MS" w:hAnsi="Trebuchet MS"/>
          <w:w w:val="90"/>
          <w:sz w:val="26"/>
        </w:rPr>
        <w:t xml:space="preserve">mesmo semi-domiciliares podem gerar vários transtornos que vão desde leves agressões </w:t>
      </w:r>
      <w:r>
        <w:rPr>
          <w:rFonts w:ascii="Trebuchet MS" w:hAnsi="Trebuchet MS"/>
          <w:spacing w:val="-2"/>
          <w:sz w:val="26"/>
        </w:rPr>
        <w:t>por</w:t>
      </w:r>
      <w:r>
        <w:rPr>
          <w:rFonts w:ascii="Trebuchet MS" w:hAnsi="Trebuchet MS"/>
          <w:spacing w:val="-18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parte</w:t>
      </w:r>
      <w:r>
        <w:rPr>
          <w:rFonts w:ascii="Trebuchet MS" w:hAnsi="Trebuchet MS"/>
          <w:spacing w:val="-18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dos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animais</w:t>
      </w:r>
      <w:r>
        <w:rPr>
          <w:rFonts w:ascii="Trebuchet MS" w:hAnsi="Trebuchet MS"/>
          <w:spacing w:val="-18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até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acidentes</w:t>
      </w:r>
      <w:r>
        <w:rPr>
          <w:rFonts w:ascii="Trebuchet MS" w:hAnsi="Trebuchet MS"/>
          <w:spacing w:val="-18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mais</w:t>
      </w:r>
      <w:r>
        <w:rPr>
          <w:rFonts w:ascii="Trebuchet MS" w:hAnsi="Trebuchet MS"/>
          <w:spacing w:val="-18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severos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com</w:t>
      </w:r>
      <w:r>
        <w:rPr>
          <w:rFonts w:ascii="Trebuchet MS" w:hAnsi="Trebuchet MS"/>
          <w:spacing w:val="-18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mordeduras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e</w:t>
      </w:r>
      <w:r>
        <w:rPr>
          <w:rFonts w:ascii="Trebuchet MS" w:hAnsi="Trebuchet MS"/>
          <w:spacing w:val="-18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 xml:space="preserve">arranhaduras, </w:t>
      </w:r>
      <w:r>
        <w:rPr>
          <w:rFonts w:ascii="Trebuchet MS" w:hAnsi="Trebuchet MS"/>
          <w:w w:val="90"/>
          <w:sz w:val="26"/>
        </w:rPr>
        <w:t>acidentes automobilísticos e até contaminações com doenças zoonóticas.</w:t>
      </w:r>
    </w:p>
    <w:p w14:paraId="1611B6B8" w14:textId="77777777" w:rsidR="00481FE7" w:rsidRDefault="00481FE7" w:rsidP="00481FE7">
      <w:pPr>
        <w:spacing w:before="150" w:line="273" w:lineRule="auto"/>
        <w:ind w:left="116" w:right="107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w w:val="90"/>
          <w:sz w:val="26"/>
        </w:rPr>
        <w:t>A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castração de cães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como</w:t>
      </w:r>
      <w:r>
        <w:rPr>
          <w:rFonts w:ascii="Trebuchet MS" w:hAnsi="Trebuchet MS"/>
          <w:spacing w:val="-5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ferramenta no controle proliferativo de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animais sem tutores</w:t>
      </w:r>
      <w:r>
        <w:rPr>
          <w:rFonts w:ascii="Trebuchet MS" w:hAnsi="Trebuchet MS"/>
          <w:spacing w:val="-3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 xml:space="preserve">e </w:t>
      </w:r>
      <w:r>
        <w:rPr>
          <w:rFonts w:ascii="Trebuchet MS" w:hAnsi="Trebuchet MS"/>
          <w:spacing w:val="-2"/>
          <w:sz w:val="26"/>
        </w:rPr>
        <w:t>mesmo</w:t>
      </w:r>
      <w:r>
        <w:rPr>
          <w:rFonts w:ascii="Trebuchet MS" w:hAnsi="Trebuchet MS"/>
          <w:spacing w:val="-15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os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sob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tutoria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responsável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contribui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muito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ao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processo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 xml:space="preserve">prevenção/doença, </w:t>
      </w:r>
      <w:r>
        <w:rPr>
          <w:rFonts w:ascii="Trebuchet MS" w:hAnsi="Trebuchet MS"/>
          <w:w w:val="90"/>
          <w:sz w:val="26"/>
        </w:rPr>
        <w:t>favorecendo uma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redução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nas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taxas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reprodutivas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destes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animais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que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podem,</w:t>
      </w:r>
      <w:r>
        <w:rPr>
          <w:rFonts w:ascii="Trebuchet MS" w:hAnsi="Trebuchet MS"/>
          <w:spacing w:val="-6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 xml:space="preserve">de maneira </w:t>
      </w:r>
      <w:r>
        <w:rPr>
          <w:rFonts w:ascii="Trebuchet MS" w:hAnsi="Trebuchet MS"/>
          <w:w w:val="85"/>
          <w:sz w:val="26"/>
        </w:rPr>
        <w:t>geral, influenciar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diretamente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a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prevalência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de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zoonoses e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situações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agonísticas.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Portanto,</w:t>
      </w:r>
      <w:r>
        <w:rPr>
          <w:rFonts w:ascii="Trebuchet MS" w:hAnsi="Trebuchet MS"/>
          <w:spacing w:val="40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é certo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que a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esterilização é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um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fator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muito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positivo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na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prevenção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e controle</w:t>
      </w:r>
      <w:r>
        <w:rPr>
          <w:rFonts w:ascii="Trebuchet MS" w:hAnsi="Trebuchet MS"/>
          <w:sz w:val="26"/>
        </w:rPr>
        <w:t xml:space="preserve"> </w:t>
      </w:r>
      <w:r>
        <w:rPr>
          <w:rFonts w:ascii="Trebuchet MS" w:hAnsi="Trebuchet MS"/>
          <w:w w:val="85"/>
          <w:sz w:val="26"/>
        </w:rPr>
        <w:t>das zoonoses</w:t>
      </w:r>
      <w:r>
        <w:rPr>
          <w:rFonts w:ascii="Trebuchet MS" w:hAnsi="Trebuchet MS"/>
          <w:spacing w:val="40"/>
          <w:sz w:val="26"/>
        </w:rPr>
        <w:t xml:space="preserve"> </w:t>
      </w:r>
      <w:r>
        <w:rPr>
          <w:rFonts w:ascii="Trebuchet MS" w:hAnsi="Trebuchet MS"/>
          <w:sz w:val="26"/>
        </w:rPr>
        <w:t>e</w:t>
      </w:r>
      <w:r>
        <w:rPr>
          <w:rFonts w:ascii="Trebuchet MS" w:hAnsi="Trebuchet MS"/>
          <w:spacing w:val="-20"/>
          <w:sz w:val="26"/>
        </w:rPr>
        <w:t xml:space="preserve"> </w:t>
      </w:r>
      <w:r>
        <w:rPr>
          <w:rFonts w:ascii="Trebuchet MS" w:hAnsi="Trebuchet MS"/>
          <w:sz w:val="26"/>
        </w:rPr>
        <w:t>outros</w:t>
      </w:r>
      <w:r>
        <w:rPr>
          <w:rFonts w:ascii="Trebuchet MS" w:hAnsi="Trebuchet MS"/>
          <w:spacing w:val="-20"/>
          <w:sz w:val="26"/>
        </w:rPr>
        <w:t xml:space="preserve"> </w:t>
      </w:r>
      <w:r>
        <w:rPr>
          <w:rFonts w:ascii="Trebuchet MS" w:hAnsi="Trebuchet MS"/>
          <w:sz w:val="26"/>
        </w:rPr>
        <w:t>problemas.</w:t>
      </w:r>
    </w:p>
    <w:p w14:paraId="409B67D7" w14:textId="77777777" w:rsidR="00481FE7" w:rsidRDefault="00481FE7" w:rsidP="00481FE7">
      <w:pPr>
        <w:spacing w:before="149" w:line="273" w:lineRule="auto"/>
        <w:ind w:left="116" w:right="109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spacing w:val="-2"/>
          <w:sz w:val="26"/>
        </w:rPr>
        <w:t>Em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síntese,</w:t>
      </w:r>
      <w:r>
        <w:rPr>
          <w:rFonts w:ascii="Trebuchet MS" w:hAnsi="Trebuchet MS"/>
          <w:spacing w:val="-12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o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controle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populacional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de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animais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domésticos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contribui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para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>evitar</w:t>
      </w:r>
      <w:r>
        <w:rPr>
          <w:rFonts w:ascii="Trebuchet MS" w:hAnsi="Trebuchet MS"/>
          <w:spacing w:val="-10"/>
          <w:sz w:val="26"/>
        </w:rPr>
        <w:t xml:space="preserve"> </w:t>
      </w:r>
      <w:r>
        <w:rPr>
          <w:rFonts w:ascii="Trebuchet MS" w:hAnsi="Trebuchet MS"/>
          <w:spacing w:val="-2"/>
          <w:sz w:val="26"/>
        </w:rPr>
        <w:t xml:space="preserve">a </w:t>
      </w:r>
      <w:r>
        <w:rPr>
          <w:rFonts w:ascii="Trebuchet MS" w:hAnsi="Trebuchet MS"/>
          <w:w w:val="90"/>
          <w:sz w:val="26"/>
        </w:rPr>
        <w:t>possibilidade</w:t>
      </w:r>
      <w:r>
        <w:rPr>
          <w:rFonts w:ascii="Trebuchet MS" w:hAnsi="Trebuchet MS"/>
          <w:spacing w:val="-7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da</w:t>
      </w:r>
      <w:r>
        <w:rPr>
          <w:rFonts w:ascii="Trebuchet MS" w:hAnsi="Trebuchet MS"/>
          <w:spacing w:val="-4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transmissão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de</w:t>
      </w:r>
      <w:r>
        <w:rPr>
          <w:rFonts w:ascii="Trebuchet MS" w:hAnsi="Trebuchet MS"/>
          <w:spacing w:val="-7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zoonoses,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assim</w:t>
      </w:r>
      <w:r>
        <w:rPr>
          <w:rFonts w:ascii="Trebuchet MS" w:hAnsi="Trebuchet MS"/>
          <w:spacing w:val="-5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como</w:t>
      </w:r>
      <w:r>
        <w:rPr>
          <w:rFonts w:ascii="Trebuchet MS" w:hAnsi="Trebuchet MS"/>
          <w:spacing w:val="-6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evitará,</w:t>
      </w:r>
      <w:r>
        <w:rPr>
          <w:rFonts w:ascii="Trebuchet MS" w:hAnsi="Trebuchet MS"/>
          <w:spacing w:val="-1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no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futuro,</w:t>
      </w:r>
      <w:r>
        <w:rPr>
          <w:rFonts w:ascii="Trebuchet MS" w:hAnsi="Trebuchet MS"/>
          <w:spacing w:val="-8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o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>abandono</w:t>
      </w:r>
      <w:r>
        <w:rPr>
          <w:rFonts w:ascii="Trebuchet MS" w:hAnsi="Trebuchet MS"/>
          <w:spacing w:val="-7"/>
          <w:w w:val="90"/>
          <w:sz w:val="26"/>
        </w:rPr>
        <w:t xml:space="preserve"> </w:t>
      </w:r>
      <w:r>
        <w:rPr>
          <w:rFonts w:ascii="Trebuchet MS" w:hAnsi="Trebuchet MS"/>
          <w:spacing w:val="-5"/>
          <w:w w:val="90"/>
          <w:sz w:val="26"/>
        </w:rPr>
        <w:t>de</w:t>
      </w:r>
    </w:p>
    <w:p w14:paraId="24EB8962" w14:textId="77777777" w:rsidR="00481FE7" w:rsidRDefault="00481FE7" w:rsidP="00481FE7">
      <w:pPr>
        <w:spacing w:line="273" w:lineRule="auto"/>
        <w:jc w:val="both"/>
        <w:rPr>
          <w:rFonts w:ascii="Trebuchet MS" w:hAnsi="Trebuchet MS"/>
          <w:sz w:val="26"/>
        </w:rPr>
        <w:sectPr w:rsidR="00481FE7" w:rsidSect="00481FE7">
          <w:pgSz w:w="11920" w:h="16840"/>
          <w:pgMar w:top="1940" w:right="1040" w:bottom="280" w:left="1300" w:header="720" w:footer="720" w:gutter="0"/>
          <w:cols w:space="720"/>
        </w:sectPr>
      </w:pPr>
    </w:p>
    <w:p w14:paraId="7B024C1D" w14:textId="77777777" w:rsidR="00481FE7" w:rsidRDefault="00481FE7" w:rsidP="00481FE7">
      <w:pPr>
        <w:spacing w:before="48" w:line="276" w:lineRule="auto"/>
        <w:ind w:left="116" w:right="109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w w:val="90"/>
          <w:sz w:val="26"/>
        </w:rPr>
        <w:lastRenderedPageBreak/>
        <w:t>animais nas ruas, que em sua maioria passam fome,</w:t>
      </w:r>
      <w:r>
        <w:rPr>
          <w:rFonts w:ascii="Trebuchet MS" w:hAnsi="Trebuchet MS"/>
          <w:spacing w:val="-2"/>
          <w:w w:val="90"/>
          <w:sz w:val="26"/>
        </w:rPr>
        <w:t xml:space="preserve"> </w:t>
      </w:r>
      <w:r>
        <w:rPr>
          <w:rFonts w:ascii="Trebuchet MS" w:hAnsi="Trebuchet MS"/>
          <w:w w:val="90"/>
          <w:sz w:val="26"/>
        </w:rPr>
        <w:t xml:space="preserve">sofrem maus-tratos e podem causar </w:t>
      </w:r>
      <w:r>
        <w:rPr>
          <w:rFonts w:ascii="Trebuchet MS" w:hAnsi="Trebuchet MS"/>
          <w:spacing w:val="-4"/>
          <w:sz w:val="26"/>
        </w:rPr>
        <w:t>acidentes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no</w:t>
      </w:r>
      <w:r>
        <w:rPr>
          <w:rFonts w:ascii="Trebuchet MS" w:hAnsi="Trebuchet MS"/>
          <w:spacing w:val="-23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trânsito.</w:t>
      </w:r>
    </w:p>
    <w:p w14:paraId="222EFABC" w14:textId="77777777" w:rsidR="00481FE7" w:rsidRDefault="00481FE7" w:rsidP="00481FE7">
      <w:pPr>
        <w:spacing w:before="151" w:line="273" w:lineRule="auto"/>
        <w:ind w:left="116" w:right="108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spacing w:val="-6"/>
          <w:sz w:val="26"/>
        </w:rPr>
        <w:t>Registre-se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que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contrato</w:t>
      </w:r>
      <w:r>
        <w:rPr>
          <w:rFonts w:ascii="Trebuchet MS" w:hAnsi="Trebuchet MS"/>
          <w:spacing w:val="-9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de</w:t>
      </w:r>
      <w:r>
        <w:rPr>
          <w:rFonts w:ascii="Trebuchet MS" w:hAnsi="Trebuchet MS"/>
          <w:spacing w:val="-11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programa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celebrado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com</w:t>
      </w:r>
      <w:r>
        <w:rPr>
          <w:rFonts w:ascii="Trebuchet MS" w:hAnsi="Trebuchet MS"/>
          <w:spacing w:val="-12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o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CIMPLA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em</w:t>
      </w:r>
      <w:r>
        <w:rPr>
          <w:rFonts w:ascii="Trebuchet MS" w:hAnsi="Trebuchet MS"/>
          <w:spacing w:val="-10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abril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>do</w:t>
      </w:r>
      <w:r>
        <w:rPr>
          <w:rFonts w:ascii="Trebuchet MS" w:hAnsi="Trebuchet MS"/>
          <w:spacing w:val="-13"/>
          <w:sz w:val="26"/>
        </w:rPr>
        <w:t xml:space="preserve"> </w:t>
      </w:r>
      <w:r>
        <w:rPr>
          <w:rFonts w:ascii="Trebuchet MS" w:hAnsi="Trebuchet MS"/>
          <w:spacing w:val="-6"/>
          <w:sz w:val="26"/>
        </w:rPr>
        <w:t xml:space="preserve">presente </w:t>
      </w:r>
      <w:r>
        <w:rPr>
          <w:rFonts w:ascii="Trebuchet MS" w:hAnsi="Trebuchet MS"/>
          <w:spacing w:val="-4"/>
          <w:sz w:val="26"/>
        </w:rPr>
        <w:t>exercício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está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encerrado</w:t>
      </w:r>
      <w:r>
        <w:rPr>
          <w:rFonts w:ascii="Trebuchet MS" w:hAnsi="Trebuchet MS"/>
          <w:spacing w:val="-15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e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na</w:t>
      </w:r>
      <w:r>
        <w:rPr>
          <w:rFonts w:ascii="Trebuchet MS" w:hAnsi="Trebuchet MS"/>
          <w:spacing w:val="-15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Atividade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por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onde</w:t>
      </w:r>
      <w:r>
        <w:rPr>
          <w:rFonts w:ascii="Trebuchet MS" w:hAnsi="Trebuchet MS"/>
          <w:spacing w:val="-15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correu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a</w:t>
      </w:r>
      <w:r>
        <w:rPr>
          <w:rFonts w:ascii="Trebuchet MS" w:hAnsi="Trebuchet MS"/>
          <w:spacing w:val="-15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despesa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neste</w:t>
      </w:r>
      <w:r>
        <w:rPr>
          <w:rFonts w:ascii="Trebuchet MS" w:hAnsi="Trebuchet MS"/>
          <w:spacing w:val="-15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>exercício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pacing w:val="-4"/>
          <w:sz w:val="26"/>
        </w:rPr>
        <w:t xml:space="preserve">– </w:t>
      </w:r>
      <w:r>
        <w:rPr>
          <w:rFonts w:ascii="Trebuchet MS" w:hAnsi="Trebuchet MS"/>
          <w:sz w:val="26"/>
        </w:rPr>
        <w:t>Manutenção</w:t>
      </w:r>
      <w:r>
        <w:rPr>
          <w:rFonts w:ascii="Trebuchet MS" w:hAnsi="Trebuchet MS"/>
          <w:spacing w:val="-15"/>
          <w:sz w:val="26"/>
        </w:rPr>
        <w:t xml:space="preserve"> </w:t>
      </w:r>
      <w:r>
        <w:rPr>
          <w:rFonts w:ascii="Trebuchet MS" w:hAnsi="Trebuchet MS"/>
          <w:sz w:val="26"/>
        </w:rPr>
        <w:t>de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z w:val="26"/>
        </w:rPr>
        <w:t>Ações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z w:val="26"/>
        </w:rPr>
        <w:t>e</w:t>
      </w:r>
      <w:r>
        <w:rPr>
          <w:rFonts w:ascii="Trebuchet MS" w:hAnsi="Trebuchet MS"/>
          <w:spacing w:val="-16"/>
          <w:sz w:val="26"/>
        </w:rPr>
        <w:t xml:space="preserve"> </w:t>
      </w:r>
      <w:r>
        <w:rPr>
          <w:rFonts w:ascii="Trebuchet MS" w:hAnsi="Trebuchet MS"/>
          <w:sz w:val="26"/>
        </w:rPr>
        <w:t>Serviços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z w:val="26"/>
        </w:rPr>
        <w:t>Vigilância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sz w:val="26"/>
        </w:rPr>
        <w:t>Ambiental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w w:val="105"/>
          <w:sz w:val="26"/>
        </w:rPr>
        <w:t>–</w:t>
      </w:r>
      <w:r>
        <w:rPr>
          <w:rFonts w:ascii="Trebuchet MS" w:hAnsi="Trebuchet MS"/>
          <w:spacing w:val="-18"/>
          <w:w w:val="105"/>
          <w:sz w:val="26"/>
        </w:rPr>
        <w:t xml:space="preserve"> </w:t>
      </w:r>
      <w:r>
        <w:rPr>
          <w:rFonts w:ascii="Trebuchet MS" w:hAnsi="Trebuchet MS"/>
          <w:sz w:val="26"/>
        </w:rPr>
        <w:t>não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z w:val="26"/>
        </w:rPr>
        <w:t>existe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sz w:val="26"/>
        </w:rPr>
        <w:t>dotação</w:t>
      </w:r>
      <w:r>
        <w:rPr>
          <w:rFonts w:ascii="Trebuchet MS" w:hAnsi="Trebuchet MS"/>
          <w:spacing w:val="-17"/>
          <w:sz w:val="26"/>
        </w:rPr>
        <w:t xml:space="preserve"> </w:t>
      </w:r>
      <w:r>
        <w:rPr>
          <w:rFonts w:ascii="Trebuchet MS" w:hAnsi="Trebuchet MS"/>
          <w:sz w:val="26"/>
        </w:rPr>
        <w:t>para</w:t>
      </w:r>
      <w:r>
        <w:rPr>
          <w:rFonts w:ascii="Trebuchet MS" w:hAnsi="Trebuchet MS"/>
          <w:spacing w:val="-14"/>
          <w:sz w:val="26"/>
        </w:rPr>
        <w:t xml:space="preserve"> </w:t>
      </w:r>
      <w:r>
        <w:rPr>
          <w:rFonts w:ascii="Trebuchet MS" w:hAnsi="Trebuchet MS"/>
          <w:sz w:val="26"/>
        </w:rPr>
        <w:t xml:space="preserve">o </w:t>
      </w:r>
      <w:r>
        <w:rPr>
          <w:rFonts w:ascii="Trebuchet MS" w:hAnsi="Trebuchet MS"/>
          <w:spacing w:val="-8"/>
          <w:sz w:val="26"/>
        </w:rPr>
        <w:t xml:space="preserve">elemento de despesa Outros Serviços de Terceiros Pessoa Jurídica, motivo pelo qual. </w:t>
      </w:r>
      <w:r>
        <w:rPr>
          <w:rFonts w:ascii="Trebuchet MS" w:hAnsi="Trebuchet MS"/>
          <w:sz w:val="26"/>
        </w:rPr>
        <w:t xml:space="preserve">Opou-se por aditar Atividade específica, trazendo mais transparência a ação </w:t>
      </w:r>
      <w:r>
        <w:rPr>
          <w:rFonts w:ascii="Trebuchet MS" w:hAnsi="Trebuchet MS"/>
          <w:spacing w:val="-2"/>
          <w:sz w:val="26"/>
        </w:rPr>
        <w:t>governamental.</w:t>
      </w:r>
    </w:p>
    <w:p w14:paraId="545837B9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656D26A3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69B181D9" w14:textId="77777777" w:rsidR="00481FE7" w:rsidRDefault="00481FE7" w:rsidP="00481FE7"/>
    <w:p w14:paraId="01B4BEAE" w14:textId="77777777" w:rsidR="00481FE7" w:rsidRDefault="00481FE7" w:rsidP="00481FE7"/>
    <w:p w14:paraId="44E9D56E" w14:textId="77777777" w:rsidR="00481FE7" w:rsidRDefault="00481FE7" w:rsidP="00481FE7"/>
    <w:p w14:paraId="756AC940" w14:textId="77777777" w:rsidR="00481FE7" w:rsidRDefault="00481FE7" w:rsidP="00481FE7"/>
    <w:p w14:paraId="4808C1C5" w14:textId="77777777" w:rsidR="00481FE7" w:rsidRDefault="00481FE7" w:rsidP="00481FE7"/>
    <w:p w14:paraId="49C63EA2" w14:textId="77777777" w:rsidR="00481FE7" w:rsidRDefault="00481FE7" w:rsidP="00481FE7"/>
    <w:p w14:paraId="030D5A48" w14:textId="77777777" w:rsidR="00481FE7" w:rsidRDefault="00481FE7" w:rsidP="00481FE7"/>
    <w:p w14:paraId="55519539" w14:textId="77777777" w:rsidR="00481FE7" w:rsidRDefault="00481FE7" w:rsidP="00481FE7"/>
    <w:p w14:paraId="0582B2DC" w14:textId="77777777" w:rsidR="00481FE7" w:rsidRDefault="00481FE7" w:rsidP="00481FE7"/>
    <w:p w14:paraId="5E769A3F" w14:textId="77777777" w:rsidR="00481FE7" w:rsidRDefault="00481FE7" w:rsidP="00481FE7"/>
    <w:p w14:paraId="6402BDBE" w14:textId="77777777" w:rsidR="00481FE7" w:rsidRDefault="00481FE7" w:rsidP="00481FE7"/>
    <w:p w14:paraId="2A653AF3" w14:textId="77777777" w:rsidR="00481FE7" w:rsidRDefault="00481FE7" w:rsidP="00481FE7"/>
    <w:p w14:paraId="15648535" w14:textId="77777777" w:rsidR="00481FE7" w:rsidRDefault="00481FE7" w:rsidP="00481FE7"/>
    <w:p w14:paraId="3DE486B4" w14:textId="77777777" w:rsidR="00481FE7" w:rsidRDefault="00481FE7" w:rsidP="00481FE7"/>
    <w:p w14:paraId="297CFA27" w14:textId="77777777" w:rsidR="00481FE7" w:rsidRDefault="00481FE7" w:rsidP="00481FE7"/>
    <w:p w14:paraId="12E26154" w14:textId="77777777" w:rsidR="00481FE7" w:rsidRDefault="00481FE7" w:rsidP="00481FE7"/>
    <w:p w14:paraId="0C2B6691" w14:textId="77777777" w:rsidR="00481FE7" w:rsidRDefault="00481FE7" w:rsidP="00481FE7"/>
    <w:p w14:paraId="43108F72" w14:textId="77777777" w:rsidR="00481FE7" w:rsidRDefault="00481FE7" w:rsidP="00481FE7"/>
    <w:p w14:paraId="7A7F1836" w14:textId="77777777" w:rsidR="00481FE7" w:rsidRDefault="00481FE7" w:rsidP="00481FE7"/>
    <w:p w14:paraId="7CAD8973" w14:textId="77777777" w:rsidR="00481FE7" w:rsidRDefault="00481FE7" w:rsidP="00481FE7"/>
    <w:p w14:paraId="285E9113" w14:textId="77777777" w:rsidR="00481FE7" w:rsidRDefault="00481FE7" w:rsidP="00481FE7"/>
    <w:p w14:paraId="73E10CDC" w14:textId="77777777" w:rsidR="00481FE7" w:rsidRDefault="00481FE7" w:rsidP="00481FE7"/>
    <w:p w14:paraId="626E0971" w14:textId="77777777" w:rsidR="00481FE7" w:rsidRDefault="00481FE7" w:rsidP="00481FE7"/>
    <w:p w14:paraId="21132374" w14:textId="77777777" w:rsidR="00481FE7" w:rsidRDefault="00481FE7" w:rsidP="00481FE7"/>
    <w:p w14:paraId="2471DF87" w14:textId="77777777" w:rsidR="00481FE7" w:rsidRDefault="00481FE7" w:rsidP="00481FE7"/>
    <w:p w14:paraId="6A1745BE" w14:textId="77777777" w:rsidR="00481FE7" w:rsidRDefault="00481FE7" w:rsidP="00481FE7"/>
    <w:p w14:paraId="162A668E" w14:textId="77777777" w:rsidR="00481FE7" w:rsidRDefault="00481FE7" w:rsidP="00481FE7"/>
    <w:p w14:paraId="5315DBE5" w14:textId="77777777" w:rsidR="00481FE7" w:rsidRDefault="00481FE7" w:rsidP="00481FE7"/>
    <w:p w14:paraId="3EF79BC0" w14:textId="77777777" w:rsidR="00481FE7" w:rsidRDefault="00481FE7" w:rsidP="00481FE7"/>
    <w:p w14:paraId="0B5795A6" w14:textId="77777777" w:rsidR="00481FE7" w:rsidRDefault="00481FE7" w:rsidP="00481FE7"/>
    <w:p w14:paraId="49289A27" w14:textId="77777777" w:rsidR="00481FE7" w:rsidRDefault="00481FE7" w:rsidP="00481FE7"/>
    <w:p w14:paraId="0929E324" w14:textId="77777777" w:rsidR="00481FE7" w:rsidRDefault="00481FE7" w:rsidP="00481FE7"/>
    <w:p w14:paraId="1D8AF791" w14:textId="77777777" w:rsidR="00481FE7" w:rsidRPr="00481FE7" w:rsidRDefault="00481FE7" w:rsidP="00481FE7"/>
    <w:p w14:paraId="2AFA19D1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5632D89B" w14:textId="774847DE" w:rsidR="00315152" w:rsidRDefault="00315152" w:rsidP="00315152">
      <w:pPr>
        <w:pStyle w:val="Ttulo2"/>
        <w:spacing w:before="0" w:line="391" w:lineRule="auto"/>
        <w:ind w:left="1480" w:right="29" w:firstLine="590"/>
      </w:pPr>
      <w:r>
        <w:t>COMISSÃO DE FINANÇAS E ORÇAMENTO SUBSTITUTIVO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</w:t>
      </w:r>
    </w:p>
    <w:p w14:paraId="77AC8FF7" w14:textId="77777777" w:rsidR="00315152" w:rsidRDefault="00315152" w:rsidP="00315152">
      <w:pPr>
        <w:pStyle w:val="Corpodetexto"/>
        <w:spacing w:before="183"/>
        <w:rPr>
          <w:b/>
        </w:rPr>
      </w:pPr>
    </w:p>
    <w:p w14:paraId="321BF8E2" w14:textId="77777777" w:rsidR="00315152" w:rsidRDefault="00315152" w:rsidP="00315152">
      <w:pPr>
        <w:pStyle w:val="Ttulo3"/>
        <w:jc w:val="both"/>
      </w:pPr>
      <w:r>
        <w:t>PARECER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ADITIVA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02/2024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12/2024</w:t>
      </w:r>
    </w:p>
    <w:p w14:paraId="7627BD35" w14:textId="77777777" w:rsidR="00315152" w:rsidRDefault="00315152" w:rsidP="00315152">
      <w:pPr>
        <w:spacing w:before="184"/>
        <w:ind w:left="116" w:right="118"/>
        <w:jc w:val="both"/>
        <w:rPr>
          <w:b/>
          <w:sz w:val="24"/>
        </w:rPr>
      </w:pPr>
      <w:r>
        <w:rPr>
          <w:b/>
          <w:sz w:val="24"/>
        </w:rPr>
        <w:t>ASSUNTO: Adita valor para Projetos/Atividades, anulando dotações de outros Projetos/Atividades</w:t>
      </w:r>
    </w:p>
    <w:p w14:paraId="6D92828D" w14:textId="77777777" w:rsidR="00315152" w:rsidRDefault="00315152" w:rsidP="00315152">
      <w:pPr>
        <w:pStyle w:val="Corpodetexto"/>
        <w:spacing w:before="290"/>
        <w:ind w:left="116" w:right="107"/>
        <w:jc w:val="both"/>
      </w:pPr>
      <w:r>
        <w:t>Esta Comissão agregou em um único parecer, os pareceres referentes as emendas que aditam valores a Projetos/Atividades anulando dotações de outros</w:t>
      </w:r>
      <w:r>
        <w:rPr>
          <w:spacing w:val="-15"/>
        </w:rPr>
        <w:t xml:space="preserve"> </w:t>
      </w:r>
      <w:r>
        <w:t>Projetos/Atividades</w:t>
      </w:r>
      <w:r>
        <w:rPr>
          <w:spacing w:val="-1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8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dispositivos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Orgânica</w:t>
      </w:r>
      <w:r>
        <w:rPr>
          <w:spacing w:val="-15"/>
        </w:rPr>
        <w:t xml:space="preserve"> </w:t>
      </w:r>
      <w: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Default="00315152" w:rsidP="00315152">
      <w:pPr>
        <w:pStyle w:val="Corpodetexto"/>
        <w:spacing w:before="62"/>
        <w:ind w:left="822" w:right="113"/>
        <w:jc w:val="both"/>
      </w:pPr>
      <w:r>
        <w:t>§ 13.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 §§ 10,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 12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 aplica-se exclusivamente aos orçamentos fiscal e da seguridade social da União.</w:t>
      </w:r>
    </w:p>
    <w:p w14:paraId="368540B1" w14:textId="77777777" w:rsidR="00315152" w:rsidRDefault="00315152" w:rsidP="00315152">
      <w:pPr>
        <w:pStyle w:val="Corpodetexto"/>
        <w:spacing w:before="63" w:line="237" w:lineRule="auto"/>
        <w:ind w:left="116" w:right="115"/>
        <w:jc w:val="both"/>
      </w:pPr>
      <w:r>
        <w:t>O</w:t>
      </w:r>
      <w:r>
        <w:rPr>
          <w:spacing w:val="-19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10,</w:t>
      </w:r>
      <w:r>
        <w:rPr>
          <w:spacing w:val="-18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exatamente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parágrafo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torna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União</w:t>
      </w:r>
      <w:r>
        <w:rPr>
          <w:spacing w:val="-22"/>
        </w:rPr>
        <w:t xml:space="preserve"> </w:t>
      </w:r>
      <w:r>
        <w:t>impositivo, conforme segue:</w:t>
      </w:r>
    </w:p>
    <w:p w14:paraId="310F9713" w14:textId="77777777" w:rsidR="00315152" w:rsidRDefault="00315152" w:rsidP="00315152">
      <w:pPr>
        <w:pStyle w:val="Corpodetexto"/>
        <w:spacing w:before="64"/>
        <w:ind w:left="822" w:right="110"/>
        <w:jc w:val="both"/>
      </w:pPr>
      <w:r>
        <w:t>§ 10. A administração tem o dever de executar as programações orçamentárias, adotando os meios e as medidas necessários, com o propósito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sociedade.</w:t>
      </w:r>
    </w:p>
    <w:p w14:paraId="3E238666" w14:textId="77777777" w:rsidR="00315152" w:rsidRDefault="00315152" w:rsidP="00315152">
      <w:pPr>
        <w:pStyle w:val="Corpodetexto"/>
        <w:spacing w:before="61"/>
        <w:ind w:left="116" w:right="103"/>
        <w:jc w:val="both"/>
      </w:pPr>
      <w:r>
        <w:t>O Parecer do Senador Cid Gomes aprovado pela Comissão de Constituição e Justiça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deixou</w:t>
      </w:r>
      <w:r>
        <w:rPr>
          <w:spacing w:val="-4"/>
        </w:rPr>
        <w:t xml:space="preserve"> </w:t>
      </w:r>
      <w:r>
        <w:t>cristalino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2"/>
        </w:rPr>
        <w:t xml:space="preserve"> </w:t>
      </w:r>
      <w:r>
        <w:t>impositivo</w:t>
      </w:r>
      <w:r>
        <w:rPr>
          <w:spacing w:val="-12"/>
        </w:rPr>
        <w:t xml:space="preserve"> </w:t>
      </w:r>
      <w:r>
        <w:t>é das Casas Legislativas doa unidades da federação, ao afirmar: De qualquer forma,</w:t>
      </w:r>
      <w:r>
        <w:rPr>
          <w:spacing w:val="-22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há</w:t>
      </w:r>
      <w:r>
        <w:rPr>
          <w:spacing w:val="-21"/>
        </w:rPr>
        <w:t xml:space="preserve"> </w:t>
      </w:r>
      <w:r>
        <w:t>impedimento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adoção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orçamento</w:t>
      </w:r>
      <w:r>
        <w:rPr>
          <w:spacing w:val="-21"/>
        </w:rPr>
        <w:t xml:space="preserve"> </w:t>
      </w:r>
      <w:r>
        <w:t>impositivo</w:t>
      </w:r>
      <w:r>
        <w:rPr>
          <w:spacing w:val="-21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outros entes federados, caso assim decidam suas respectivas casas legislativas. Basta, para isso,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alteradas suas constituições ou</w:t>
      </w:r>
      <w:r>
        <w:rPr>
          <w:spacing w:val="-2"/>
        </w:rPr>
        <w:t xml:space="preserve"> </w:t>
      </w:r>
      <w:r>
        <w:t>leis orgânicas</w:t>
      </w:r>
      <w:r>
        <w:rPr>
          <w:spacing w:val="-4"/>
        </w:rPr>
        <w:t xml:space="preserve"> </w:t>
      </w:r>
      <w:r>
        <w:t>no tocante ao orçamento.</w:t>
      </w:r>
    </w:p>
    <w:p w14:paraId="73E7D05E" w14:textId="77777777" w:rsidR="00315152" w:rsidRDefault="00315152" w:rsidP="00315152">
      <w:pPr>
        <w:pStyle w:val="Corpodetexto"/>
        <w:spacing w:before="64" w:line="237" w:lineRule="auto"/>
        <w:ind w:left="116" w:right="109"/>
        <w:jc w:val="both"/>
      </w:pPr>
      <w:r>
        <w:t>Neste contexto a apresentação de emendas ao Projeto de Lei Orçamentária Anual obedecem às seguintes regras estatuídas na Lei Orgânica:</w:t>
      </w:r>
    </w:p>
    <w:p w14:paraId="1F3193C5" w14:textId="77777777" w:rsidR="00315152" w:rsidRDefault="00315152" w:rsidP="00315152">
      <w:pPr>
        <w:pStyle w:val="Corpodetexto"/>
        <w:spacing w:before="66" w:line="237" w:lineRule="auto"/>
        <w:ind w:left="822" w:right="136"/>
        <w:jc w:val="both"/>
      </w:pPr>
      <w: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sz w:val="24"/>
        </w:rPr>
      </w:pPr>
      <w:r>
        <w:rPr>
          <w:sz w:val="24"/>
        </w:rPr>
        <w:t>- examinar e emitir parecer sobre os projetos referidos neste artigo e sobre as contas apresentadas anualmente pelo Prefeito;</w:t>
      </w:r>
    </w:p>
    <w:p w14:paraId="0692E687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sz w:val="24"/>
        </w:rPr>
      </w:pPr>
      <w:r>
        <w:rPr>
          <w:sz w:val="24"/>
        </w:rPr>
        <w:t>- examinar e emitir parecer sobre os planos e programas e exercer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prejuízo de atuação das demais comissões da Câmara.</w:t>
      </w:r>
    </w:p>
    <w:p w14:paraId="4CA282F6" w14:textId="77777777" w:rsidR="00315152" w:rsidRDefault="00315152" w:rsidP="00315152">
      <w:pPr>
        <w:jc w:val="both"/>
        <w:rPr>
          <w:sz w:val="24"/>
        </w:rPr>
        <w:sectPr w:rsidR="00315152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Default="00315152" w:rsidP="00315152">
      <w:pPr>
        <w:pStyle w:val="Corpodetexto"/>
        <w:spacing w:before="88" w:line="237" w:lineRule="auto"/>
        <w:ind w:left="822" w:firstLine="710"/>
      </w:pPr>
      <w:r>
        <w:lastRenderedPageBreak/>
        <w:t>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emendas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permanente, que sobre elas emitirá parecer, e apreciadas na forma regimental.</w:t>
      </w:r>
    </w:p>
    <w:p w14:paraId="033914E7" w14:textId="77777777" w:rsidR="00315152" w:rsidRDefault="00315152" w:rsidP="00315152">
      <w:pPr>
        <w:pStyle w:val="Corpodetexto"/>
        <w:spacing w:before="67" w:line="237" w:lineRule="auto"/>
        <w:ind w:left="822" w:firstLine="710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emendas</w:t>
      </w:r>
      <w:r>
        <w:rPr>
          <w:spacing w:val="36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anual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 projeto que a modifique somente podem ser aprovadas caso:</w:t>
      </w:r>
    </w:p>
    <w:p w14:paraId="3FE383A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sejam</w:t>
      </w:r>
      <w:r>
        <w:rPr>
          <w:spacing w:val="75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plano</w:t>
      </w:r>
      <w:r>
        <w:rPr>
          <w:spacing w:val="76"/>
          <w:sz w:val="24"/>
        </w:rPr>
        <w:t xml:space="preserve"> </w:t>
      </w:r>
      <w:r>
        <w:rPr>
          <w:sz w:val="24"/>
        </w:rPr>
        <w:t>plurianual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lei</w:t>
      </w:r>
      <w:r>
        <w:rPr>
          <w:spacing w:val="79"/>
          <w:sz w:val="24"/>
        </w:rPr>
        <w:t xml:space="preserve"> </w:t>
      </w:r>
      <w:r>
        <w:rPr>
          <w:sz w:val="24"/>
        </w:rPr>
        <w:t>de diretrizes orçamentárias;</w:t>
      </w:r>
    </w:p>
    <w:p w14:paraId="163DD405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indiquem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80"/>
          <w:sz w:val="24"/>
        </w:rPr>
        <w:t xml:space="preserve"> </w:t>
      </w:r>
      <w:r>
        <w:rPr>
          <w:sz w:val="24"/>
        </w:rPr>
        <w:t>admitidos</w:t>
      </w:r>
      <w:r>
        <w:rPr>
          <w:spacing w:val="80"/>
          <w:sz w:val="24"/>
        </w:rPr>
        <w:t xml:space="preserve"> </w:t>
      </w:r>
      <w:r>
        <w:rPr>
          <w:sz w:val="24"/>
        </w:rPr>
        <w:t>apenas</w:t>
      </w:r>
      <w:r>
        <w:rPr>
          <w:spacing w:val="80"/>
          <w:sz w:val="24"/>
        </w:rPr>
        <w:t xml:space="preserve"> </w:t>
      </w:r>
      <w:r>
        <w:rPr>
          <w:sz w:val="24"/>
        </w:rPr>
        <w:t>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de anulação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despesa, excluídas as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sobre:</w:t>
      </w:r>
    </w:p>
    <w:p w14:paraId="5CFB7917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sz w:val="24"/>
        </w:rPr>
      </w:pPr>
      <w:r>
        <w:rPr>
          <w:sz w:val="24"/>
        </w:rPr>
        <w:t>dotações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encargos;</w:t>
      </w:r>
    </w:p>
    <w:p w14:paraId="366146D1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dívidas;</w:t>
      </w:r>
    </w:p>
    <w:p w14:paraId="4CE6832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relacionadas:</w:t>
      </w:r>
    </w:p>
    <w:p w14:paraId="4241ACEE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erros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omissões;</w:t>
      </w:r>
    </w:p>
    <w:p w14:paraId="6C9410C8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lei.</w:t>
      </w:r>
    </w:p>
    <w:p w14:paraId="0754BF32" w14:textId="77777777" w:rsidR="00315152" w:rsidRDefault="00315152" w:rsidP="00315152">
      <w:pPr>
        <w:pStyle w:val="Corpodetexto"/>
        <w:spacing w:before="66" w:line="237" w:lineRule="auto"/>
        <w:ind w:left="822" w:right="131" w:firstLine="710"/>
        <w:jc w:val="both"/>
      </w:pPr>
      <w:r>
        <w:t>§ 3º - Os recursos que, em decorrência de veto, emenda ou rejeição do projeto de lei orçamentária anual, ficarem sem despesas correspondentes poderão ser utilizados, conforme o caso, mediante créditos</w:t>
      </w:r>
      <w:r>
        <w:rPr>
          <w:spacing w:val="-20"/>
        </w:rPr>
        <w:t xml:space="preserve"> </w:t>
      </w:r>
      <w:r>
        <w:t>especiais</w:t>
      </w:r>
      <w:r>
        <w:rPr>
          <w:spacing w:val="-20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suplementares,</w:t>
      </w:r>
      <w:r>
        <w:rPr>
          <w:spacing w:val="-20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prévia</w:t>
      </w:r>
      <w:r>
        <w:rPr>
          <w:spacing w:val="-20"/>
        </w:rPr>
        <w:t xml:space="preserve"> </w:t>
      </w:r>
      <w:r>
        <w:t>autorização</w:t>
      </w:r>
      <w:r>
        <w:rPr>
          <w:spacing w:val="-21"/>
        </w:rPr>
        <w:t xml:space="preserve"> </w:t>
      </w:r>
      <w:r>
        <w:t>legislativa.</w:t>
      </w:r>
    </w:p>
    <w:p w14:paraId="5937A26D" w14:textId="77777777" w:rsidR="00315152" w:rsidRDefault="00315152" w:rsidP="00315152">
      <w:pPr>
        <w:pStyle w:val="Corpodetexto"/>
        <w:spacing w:before="67"/>
        <w:ind w:left="822" w:right="132" w:firstLine="710"/>
        <w:jc w:val="both"/>
      </w:pPr>
      <w:r>
        <w:t xml:space="preserve">§ 4º - As emendas ao projeto de lei de diretrizes orçamentárias não poderão ser aprovadas quando incompatíveis com o plano </w:t>
      </w:r>
      <w:r>
        <w:rPr>
          <w:spacing w:val="-2"/>
        </w:rPr>
        <w:t>plurianual.</w:t>
      </w:r>
    </w:p>
    <w:p w14:paraId="465F1174" w14:textId="77777777" w:rsidR="00315152" w:rsidRDefault="00315152" w:rsidP="00315152">
      <w:pPr>
        <w:pStyle w:val="Corpodetexto"/>
        <w:spacing w:before="61"/>
        <w:ind w:left="116" w:right="134"/>
        <w:jc w:val="both"/>
      </w:pPr>
      <w: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Default="00315152" w:rsidP="00315152">
      <w:pPr>
        <w:pStyle w:val="Corpodetexto"/>
        <w:spacing w:before="64" w:line="237" w:lineRule="auto"/>
        <w:ind w:left="116" w:right="130"/>
        <w:jc w:val="both"/>
      </w:pPr>
      <w:r>
        <w:t>Contatou-se que nenhuma das emendas anulava dotação vedada, o que as torna aptas a apreciação do Plenário.</w:t>
      </w:r>
    </w:p>
    <w:p w14:paraId="1268E81E" w14:textId="77777777" w:rsidR="00315152" w:rsidRDefault="00315152" w:rsidP="00315152">
      <w:pPr>
        <w:pStyle w:val="Corpodetexto"/>
        <w:spacing w:before="63"/>
        <w:ind w:left="116" w:right="129"/>
        <w:jc w:val="both"/>
      </w:pPr>
      <w:r>
        <w:t>Ressalte-se que as emendas quando referentes a obras e instalações têm anexo apresentando o projeto de engenharia e orçamento da obra, obedecendo os ditames da Lei de</w:t>
      </w:r>
      <w:r>
        <w:rPr>
          <w:spacing w:val="-1"/>
        </w:rPr>
        <w:t xml:space="preserve"> </w:t>
      </w:r>
      <w:r>
        <w:t>Diretrizes Orçamentárias, e que</w:t>
      </w:r>
      <w:r>
        <w:rPr>
          <w:spacing w:val="-2"/>
        </w:rPr>
        <w:t xml:space="preserve"> </w:t>
      </w:r>
      <w: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Default="00315152" w:rsidP="00315152">
      <w:pPr>
        <w:pStyle w:val="Corpodetexto"/>
        <w:spacing w:before="55"/>
        <w:ind w:left="116"/>
        <w:jc w:val="both"/>
      </w:pPr>
      <w:r>
        <w:t>Para</w:t>
      </w:r>
      <w:r>
        <w:rPr>
          <w:spacing w:val="-8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apresentamos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anexo.</w:t>
      </w:r>
    </w:p>
    <w:p w14:paraId="7BF1179D" w14:textId="77777777" w:rsidR="00315152" w:rsidRDefault="00315152" w:rsidP="00315152">
      <w:pPr>
        <w:pStyle w:val="Corpodetexto"/>
      </w:pPr>
    </w:p>
    <w:p w14:paraId="6B23E8AE" w14:textId="77777777" w:rsidR="00315152" w:rsidRDefault="00315152" w:rsidP="00315152">
      <w:pPr>
        <w:pStyle w:val="Corpodetexto"/>
        <w:spacing w:before="66"/>
      </w:pPr>
    </w:p>
    <w:p w14:paraId="5BA244C9" w14:textId="77777777" w:rsidR="00315152" w:rsidRDefault="00315152" w:rsidP="00315152">
      <w:pPr>
        <w:pStyle w:val="Corpodetexto"/>
        <w:ind w:left="4366" w:right="1702" w:hanging="1864"/>
      </w:pPr>
      <w:r>
        <w:t>Vereador</w:t>
      </w:r>
      <w:r>
        <w:rPr>
          <w:spacing w:val="-15"/>
        </w:rPr>
        <w:t xml:space="preserve"> </w:t>
      </w:r>
      <w:r>
        <w:t>Alexandre</w:t>
      </w:r>
      <w:r>
        <w:rPr>
          <w:spacing w:val="-13"/>
        </w:rPr>
        <w:t xml:space="preserve"> </w:t>
      </w:r>
      <w:r>
        <w:t>Carneiro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Paula </w:t>
      </w:r>
      <w:r>
        <w:rPr>
          <w:spacing w:val="-2"/>
        </w:rPr>
        <w:t>Relator</w:t>
      </w:r>
    </w:p>
    <w:p w14:paraId="7B35AA4F" w14:textId="77777777" w:rsidR="00315152" w:rsidRDefault="00315152" w:rsidP="00315152">
      <w:pPr>
        <w:pStyle w:val="Corpodetexto"/>
        <w:spacing w:before="2"/>
        <w:ind w:left="116"/>
      </w:pPr>
      <w:r>
        <w:t>DE</w:t>
      </w:r>
      <w:r>
        <w:rPr>
          <w:spacing w:val="1"/>
        </w:rPr>
        <w:t xml:space="preserve"> </w:t>
      </w:r>
      <w:r>
        <w:rPr>
          <w:spacing w:val="-2"/>
        </w:rPr>
        <w:t>ACORDO:</w:t>
      </w:r>
    </w:p>
    <w:p w14:paraId="54D389FD" w14:textId="77777777" w:rsidR="00315152" w:rsidRDefault="00315152" w:rsidP="00315152">
      <w:pPr>
        <w:pStyle w:val="Corpodetexto"/>
      </w:pPr>
    </w:p>
    <w:p w14:paraId="5261A153" w14:textId="77777777" w:rsidR="00315152" w:rsidRDefault="00315152" w:rsidP="00315152">
      <w:pPr>
        <w:pStyle w:val="Corpodetexto"/>
      </w:pPr>
    </w:p>
    <w:p w14:paraId="0676D502" w14:textId="77777777" w:rsidR="00315152" w:rsidRDefault="00315152" w:rsidP="00315152">
      <w:pPr>
        <w:pStyle w:val="Corpodetexto"/>
        <w:spacing w:before="255"/>
      </w:pPr>
    </w:p>
    <w:p w14:paraId="17D657C4" w14:textId="77777777" w:rsidR="00315152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</w:pPr>
      <w:r>
        <w:t>Vereador Evaldo Juvenal da Silva</w:t>
      </w:r>
      <w:r>
        <w:tab/>
        <w:t>Vereadora</w:t>
      </w:r>
      <w:r>
        <w:rPr>
          <w:spacing w:val="-22"/>
        </w:rPr>
        <w:t xml:space="preserve"> </w:t>
      </w:r>
      <w:r>
        <w:t>Maristela</w:t>
      </w:r>
      <w:r>
        <w:rPr>
          <w:spacing w:val="-21"/>
        </w:rPr>
        <w:t xml:space="preserve"> </w:t>
      </w:r>
      <w:r>
        <w:t xml:space="preserve">Dutra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Membro</w:t>
      </w:r>
    </w:p>
    <w:p w14:paraId="570F053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BCA2249" w14:textId="77777777" w:rsidR="00315152" w:rsidRDefault="00315152"/>
    <w:sectPr w:rsidR="0031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1"/>
  </w:num>
  <w:num w:numId="2" w16cid:durableId="73092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1478C7"/>
    <w:rsid w:val="00315152"/>
    <w:rsid w:val="00481FE7"/>
    <w:rsid w:val="00C7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2024-12-05T18:55:00Z</dcterms:created>
  <dcterms:modified xsi:type="dcterms:W3CDTF">2024-12-05T18:55:00Z</dcterms:modified>
</cp:coreProperties>
</file>