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  <w:r w:rsidRPr="00510628">
        <w:rPr>
          <w:rFonts w:ascii="Times New Roman" w:hAnsi="Times New Roman" w:cs="Times New Roman"/>
          <w:b/>
        </w:rPr>
        <w:t xml:space="preserve"> L</w:t>
      </w:r>
      <w:r w:rsidR="00465A70">
        <w:rPr>
          <w:rFonts w:ascii="Times New Roman" w:hAnsi="Times New Roman" w:cs="Times New Roman"/>
          <w:b/>
        </w:rPr>
        <w:t>EI</w:t>
      </w:r>
      <w:r w:rsidRPr="00510628">
        <w:rPr>
          <w:rFonts w:ascii="Times New Roman" w:hAnsi="Times New Roman" w:cs="Times New Roman"/>
          <w:b/>
        </w:rPr>
        <w:t xml:space="preserve"> N.º</w:t>
      </w:r>
      <w:r w:rsidR="00465A70">
        <w:rPr>
          <w:rFonts w:ascii="Times New Roman" w:hAnsi="Times New Roman" w:cs="Times New Roman"/>
          <w:b/>
        </w:rPr>
        <w:t xml:space="preserve"> 7.78</w:t>
      </w:r>
      <w:r w:rsidR="000235CB">
        <w:rPr>
          <w:rFonts w:ascii="Times New Roman" w:hAnsi="Times New Roman" w:cs="Times New Roman"/>
          <w:b/>
        </w:rPr>
        <w:t>8</w:t>
      </w:r>
      <w:r w:rsidR="00465A70">
        <w:rPr>
          <w:rFonts w:ascii="Times New Roman" w:hAnsi="Times New Roman" w:cs="Times New Roman"/>
          <w:b/>
        </w:rPr>
        <w:t xml:space="preserve"> DE 22 DE ABRIL DE </w:t>
      </w:r>
      <w:r w:rsidRPr="00510628">
        <w:rPr>
          <w:rFonts w:ascii="Times New Roman" w:hAnsi="Times New Roman" w:cs="Times New Roman"/>
          <w:b/>
        </w:rPr>
        <w:t xml:space="preserve"> 2022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ind w:left="3545"/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0235CB" w:rsidRDefault="000235CB" w:rsidP="000235CB">
      <w:pPr>
        <w:ind w:left="3402"/>
        <w:jc w:val="both"/>
        <w:rPr>
          <w:b/>
          <w:bCs/>
        </w:rPr>
      </w:pPr>
      <w:r>
        <w:rPr>
          <w:b/>
          <w:bCs/>
        </w:rPr>
        <w:t xml:space="preserve">Altera e </w:t>
      </w:r>
      <w:proofErr w:type="gramStart"/>
      <w:r>
        <w:rPr>
          <w:b/>
          <w:bCs/>
        </w:rPr>
        <w:t>acresce</w:t>
      </w:r>
      <w:proofErr w:type="gramEnd"/>
      <w:r>
        <w:rPr>
          <w:b/>
          <w:bCs/>
        </w:rPr>
        <w:t xml:space="preserve"> dispositivos à Lei Municipal N.º 3.137/96 que “Institui o Código de Edificações no Município de Araxá, e dá outras providências”</w:t>
      </w:r>
    </w:p>
    <w:p w:rsidR="000235CB" w:rsidRDefault="000235CB" w:rsidP="000235CB">
      <w:pPr>
        <w:ind w:left="3402"/>
        <w:jc w:val="both"/>
        <w:rPr>
          <w:b/>
          <w:bCs/>
        </w:rPr>
      </w:pPr>
    </w:p>
    <w:p w:rsidR="000235CB" w:rsidRDefault="000235CB" w:rsidP="000235CB">
      <w:pPr>
        <w:jc w:val="both"/>
      </w:pPr>
    </w:p>
    <w:p w:rsidR="000235CB" w:rsidRDefault="000235CB" w:rsidP="000235CB">
      <w:pPr>
        <w:jc w:val="both"/>
      </w:pPr>
      <w:r>
        <w:tab/>
      </w:r>
      <w:r>
        <w:tab/>
      </w:r>
      <w:r>
        <w:tab/>
        <w:t xml:space="preserve">A </w:t>
      </w:r>
      <w:r>
        <w:rPr>
          <w:b/>
          <w:bCs/>
        </w:rPr>
        <w:t xml:space="preserve">CÂMARA MUNICIPAL DE ARAXÁ, </w:t>
      </w:r>
      <w:r>
        <w:t>com a Graça de Deus, aprova e eu Prefeito, sanciono e promulgo a seguinte Lei:</w:t>
      </w:r>
    </w:p>
    <w:p w:rsidR="000235CB" w:rsidRDefault="000235CB" w:rsidP="000235CB">
      <w:pPr>
        <w:jc w:val="both"/>
      </w:pPr>
    </w:p>
    <w:p w:rsidR="000235CB" w:rsidRDefault="000235CB" w:rsidP="000235CB">
      <w:pPr>
        <w:jc w:val="both"/>
      </w:pPr>
      <w:r>
        <w:t xml:space="preserve">  </w:t>
      </w:r>
      <w:r>
        <w:tab/>
      </w:r>
      <w:r>
        <w:tab/>
      </w:r>
      <w:r>
        <w:tab/>
        <w:t>Art. 1º - Fica alterada a redação do artigo 110 da Lei Municipal n.º 3.137/96, “</w:t>
      </w:r>
      <w:r>
        <w:rPr>
          <w:i/>
          <w:iCs/>
        </w:rPr>
        <w:t>Institui o Código de Edificações no Município de Araxá, e dá outras providências</w:t>
      </w:r>
      <w:r>
        <w:t>”, passando a vigorar com a seguinte redação:</w:t>
      </w:r>
    </w:p>
    <w:p w:rsidR="000235CB" w:rsidRDefault="000235CB" w:rsidP="000235CB">
      <w:pPr>
        <w:jc w:val="both"/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>Art. 110 – Os elementos que integrarão os processos de aprovação de projetos arquitetônicos, pelo órgão competente da Prefeitura, serão:</w:t>
      </w:r>
    </w:p>
    <w:p w:rsidR="000235CB" w:rsidRDefault="000235CB" w:rsidP="000235CB">
      <w:pPr>
        <w:ind w:left="1134" w:firstLine="567"/>
        <w:jc w:val="both"/>
        <w:rPr>
          <w:b/>
        </w:rPr>
      </w:pPr>
    </w:p>
    <w:p w:rsidR="000235CB" w:rsidRPr="008F2521" w:rsidRDefault="000235CB" w:rsidP="000235CB">
      <w:pPr>
        <w:pStyle w:val="PargrafodaLista"/>
        <w:numPr>
          <w:ilvl w:val="0"/>
          <w:numId w:val="1"/>
        </w:numPr>
        <w:jc w:val="both"/>
        <w:textAlignment w:val="auto"/>
        <w:rPr>
          <w:b/>
        </w:rPr>
      </w:pPr>
      <w:r w:rsidRPr="008F2521">
        <w:rPr>
          <w:b/>
        </w:rPr>
        <w:t>Requerimento assinado pelo interessado e pelo autor do projeto;</w:t>
      </w:r>
    </w:p>
    <w:p w:rsidR="000235CB" w:rsidRPr="008F2521" w:rsidRDefault="000235CB" w:rsidP="000235CB">
      <w:pPr>
        <w:ind w:left="1701"/>
        <w:jc w:val="both"/>
        <w:rPr>
          <w:b/>
        </w:rPr>
      </w:pPr>
    </w:p>
    <w:p w:rsidR="000235CB" w:rsidRPr="008F2521" w:rsidRDefault="000235CB" w:rsidP="000235CB">
      <w:pPr>
        <w:pStyle w:val="PargrafodaLista"/>
        <w:numPr>
          <w:ilvl w:val="0"/>
          <w:numId w:val="1"/>
        </w:numPr>
        <w:jc w:val="both"/>
        <w:textAlignment w:val="auto"/>
        <w:rPr>
          <w:b/>
        </w:rPr>
      </w:pPr>
      <w:r w:rsidRPr="008F2521">
        <w:rPr>
          <w:b/>
        </w:rPr>
        <w:t>Informações básicas fornecidas pela Prefeitura;</w:t>
      </w:r>
    </w:p>
    <w:p w:rsidR="000235CB" w:rsidRPr="008F2521" w:rsidRDefault="000235CB" w:rsidP="000235CB">
      <w:pPr>
        <w:pStyle w:val="PargrafodaLista"/>
        <w:rPr>
          <w:b/>
        </w:rPr>
      </w:pPr>
    </w:p>
    <w:p w:rsidR="000235CB" w:rsidRPr="008F2521" w:rsidRDefault="000235CB" w:rsidP="000235CB">
      <w:pPr>
        <w:pStyle w:val="PargrafodaLista"/>
        <w:numPr>
          <w:ilvl w:val="0"/>
          <w:numId w:val="1"/>
        </w:numPr>
        <w:jc w:val="both"/>
        <w:textAlignment w:val="auto"/>
        <w:rPr>
          <w:b/>
        </w:rPr>
      </w:pPr>
      <w:r w:rsidRPr="008F2521">
        <w:rPr>
          <w:b/>
        </w:rPr>
        <w:t>Comprovante de inscrição do profissional responsável pelo projeto da Prefeitura</w:t>
      </w:r>
      <w:r>
        <w:rPr>
          <w:b/>
        </w:rPr>
        <w:t>;</w:t>
      </w:r>
      <w:r w:rsidRPr="008F2521">
        <w:rPr>
          <w:b/>
        </w:rPr>
        <w:t xml:space="preserve"> </w:t>
      </w:r>
    </w:p>
    <w:p w:rsidR="000235CB" w:rsidRPr="008F2521" w:rsidRDefault="000235CB" w:rsidP="000235CB">
      <w:pPr>
        <w:ind w:left="1701"/>
        <w:jc w:val="both"/>
        <w:rPr>
          <w:b/>
        </w:rPr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>IV- Comprovante de pagamento de taxas relativas ao processo de aprovação;</w:t>
      </w:r>
    </w:p>
    <w:p w:rsidR="000235CB" w:rsidRDefault="000235CB" w:rsidP="000235CB">
      <w:pPr>
        <w:ind w:left="1134" w:firstLine="567"/>
        <w:jc w:val="both"/>
        <w:rPr>
          <w:b/>
        </w:rPr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 xml:space="preserve">V- Projeto arquitetônico, apresentado de acordo com as disposições da presente lei, acompanhado de memorial descritivo </w:t>
      </w:r>
      <w:proofErr w:type="spellStart"/>
      <w:r>
        <w:rPr>
          <w:b/>
        </w:rPr>
        <w:t>suscinto</w:t>
      </w:r>
      <w:proofErr w:type="spellEnd"/>
      <w:r>
        <w:rPr>
          <w:b/>
        </w:rPr>
        <w:t>;</w:t>
      </w:r>
    </w:p>
    <w:p w:rsidR="000235CB" w:rsidRDefault="000235CB" w:rsidP="000235CB">
      <w:pPr>
        <w:ind w:left="1134" w:firstLine="567"/>
        <w:jc w:val="both"/>
        <w:rPr>
          <w:b/>
        </w:rPr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 xml:space="preserve">VI- Plano de Gerenciamento de Resíduos </w:t>
      </w:r>
      <w:proofErr w:type="gramStart"/>
      <w:r>
        <w:rPr>
          <w:b/>
        </w:rPr>
        <w:t>da Construções</w:t>
      </w:r>
      <w:proofErr w:type="gramEnd"/>
      <w:r>
        <w:rPr>
          <w:b/>
        </w:rPr>
        <w:t xml:space="preserve"> Civis e ART, para construções, demolições e/ou reformas iguais ou maiores que 200m²;</w:t>
      </w:r>
    </w:p>
    <w:p w:rsidR="000235CB" w:rsidRDefault="000235CB" w:rsidP="000235CB">
      <w:pPr>
        <w:ind w:left="1134" w:firstLine="567"/>
        <w:jc w:val="both"/>
        <w:rPr>
          <w:b/>
        </w:rPr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>VII- Comprovante de contratação de empresa especializada em Resíduos da Construção Civil para construções, demolições e/ou reformas inferiores a 200m</w:t>
      </w:r>
      <w:proofErr w:type="gramStart"/>
      <w:r>
        <w:rPr>
          <w:b/>
        </w:rPr>
        <w:t>²</w:t>
      </w:r>
      <w:proofErr w:type="gramEnd"/>
      <w:r>
        <w:rPr>
          <w:b/>
        </w:rPr>
        <w:t>.</w:t>
      </w:r>
    </w:p>
    <w:p w:rsidR="000235CB" w:rsidRDefault="000235CB" w:rsidP="000235CB">
      <w:pPr>
        <w:jc w:val="both"/>
        <w:rPr>
          <w:b/>
          <w:shadow/>
        </w:rPr>
      </w:pPr>
    </w:p>
    <w:p w:rsidR="000235CB" w:rsidRDefault="000235CB" w:rsidP="000235CB">
      <w:pPr>
        <w:jc w:val="both"/>
        <w:rPr>
          <w:bCs/>
        </w:rPr>
      </w:pPr>
      <w:r>
        <w:rPr>
          <w:b/>
          <w:shadow/>
        </w:rPr>
        <w:tab/>
      </w:r>
      <w:r>
        <w:rPr>
          <w:b/>
          <w:shadow/>
        </w:rPr>
        <w:tab/>
      </w:r>
      <w:r>
        <w:rPr>
          <w:b/>
          <w:shadow/>
        </w:rPr>
        <w:tab/>
      </w:r>
      <w:r w:rsidRPr="00FF7D4E">
        <w:rPr>
          <w:b/>
          <w:bCs/>
        </w:rPr>
        <w:t>Art. 2º</w:t>
      </w:r>
      <w:r>
        <w:rPr>
          <w:bCs/>
        </w:rPr>
        <w:t xml:space="preserve"> - Fica acrescido o § 3.º ao artigo 118 da Lei Municipal n.º 3.137/96, “</w:t>
      </w:r>
      <w:r>
        <w:rPr>
          <w:bCs/>
          <w:i/>
          <w:iCs/>
        </w:rPr>
        <w:t>Institui o Código de Edificações no Município de Araxá, e dá outras providências</w:t>
      </w:r>
      <w:r>
        <w:rPr>
          <w:bCs/>
        </w:rPr>
        <w:t>”, que terá a seguinte redação:</w:t>
      </w:r>
    </w:p>
    <w:p w:rsidR="000235CB" w:rsidRDefault="000235CB" w:rsidP="000235CB">
      <w:pPr>
        <w:jc w:val="both"/>
        <w:rPr>
          <w:b/>
          <w:shadow/>
        </w:rPr>
      </w:pPr>
    </w:p>
    <w:p w:rsidR="000235CB" w:rsidRDefault="000235CB" w:rsidP="000235CB">
      <w:pPr>
        <w:jc w:val="both"/>
        <w:rPr>
          <w:b/>
          <w:shadow/>
        </w:rPr>
      </w:pPr>
    </w:p>
    <w:p w:rsidR="000235CB" w:rsidRDefault="000235CB" w:rsidP="000235CB">
      <w:pPr>
        <w:ind w:left="1134" w:firstLine="567"/>
        <w:jc w:val="both"/>
        <w:rPr>
          <w:b/>
        </w:rPr>
      </w:pPr>
      <w:r>
        <w:rPr>
          <w:b/>
        </w:rPr>
        <w:t>§3º– A expedição do “Habite-se” fica condicionada, ainda, a apresentação de Manifesto Final de Recebimento dos Resíduos da Construção Civil, emitido por local licenciado e autorizado ao recebimento.</w:t>
      </w:r>
    </w:p>
    <w:p w:rsidR="000235CB" w:rsidRDefault="000235CB" w:rsidP="000235CB">
      <w:pPr>
        <w:ind w:left="1134" w:firstLine="567"/>
        <w:jc w:val="both"/>
        <w:rPr>
          <w:b/>
        </w:rPr>
      </w:pPr>
    </w:p>
    <w:p w:rsidR="000235CB" w:rsidRDefault="000235CB" w:rsidP="000235CB">
      <w:pPr>
        <w:jc w:val="both"/>
        <w:rPr>
          <w:b/>
          <w:shadow/>
        </w:rPr>
      </w:pPr>
    </w:p>
    <w:p w:rsidR="000235CB" w:rsidRDefault="000235CB" w:rsidP="000235CB">
      <w:pPr>
        <w:jc w:val="both"/>
      </w:pPr>
      <w:r>
        <w:tab/>
      </w:r>
      <w:r>
        <w:tab/>
      </w:r>
      <w:r>
        <w:tab/>
        <w:t xml:space="preserve">Art. 2º - Esta Lei entra em vigor na data de sua publicação. 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465A70" w:rsidRPr="006002B8" w:rsidRDefault="00465A70" w:rsidP="00465A70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465A70" w:rsidRPr="009A5F7B" w:rsidRDefault="00465A70" w:rsidP="00465A70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sectPr w:rsidR="00510628" w:rsidRPr="00510628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AA" w:rsidRDefault="008C5DAA" w:rsidP="00D23CBE">
      <w:r>
        <w:separator/>
      </w:r>
    </w:p>
  </w:endnote>
  <w:endnote w:type="continuationSeparator" w:id="0">
    <w:p w:rsidR="008C5DAA" w:rsidRDefault="008C5DAA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8C5DAA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8C5DAA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2168EB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AA" w:rsidRDefault="008C5DAA" w:rsidP="00D23CBE">
      <w:r>
        <w:separator/>
      </w:r>
    </w:p>
  </w:footnote>
  <w:footnote w:type="continuationSeparator" w:id="0">
    <w:p w:rsidR="008C5DAA" w:rsidRDefault="008C5DAA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168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2168EB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2168E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2168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723B7"/>
    <w:multiLevelType w:val="hybridMultilevel"/>
    <w:tmpl w:val="58FE597E"/>
    <w:lvl w:ilvl="0" w:tplc="74266050">
      <w:start w:val="1"/>
      <w:numFmt w:val="upperRoman"/>
      <w:lvlText w:val="%1-"/>
      <w:lvlJc w:val="left"/>
      <w:pPr>
        <w:ind w:left="2601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35CB"/>
    <w:rsid w:val="00025148"/>
    <w:rsid w:val="002168EB"/>
    <w:rsid w:val="002C2EB7"/>
    <w:rsid w:val="003944A8"/>
    <w:rsid w:val="00465A70"/>
    <w:rsid w:val="00471B33"/>
    <w:rsid w:val="00510628"/>
    <w:rsid w:val="00554ADB"/>
    <w:rsid w:val="005C3648"/>
    <w:rsid w:val="00631834"/>
    <w:rsid w:val="006A03C7"/>
    <w:rsid w:val="00771F83"/>
    <w:rsid w:val="007C6E67"/>
    <w:rsid w:val="008A3AB2"/>
    <w:rsid w:val="008C5DAA"/>
    <w:rsid w:val="009347BC"/>
    <w:rsid w:val="009B2A91"/>
    <w:rsid w:val="00A66714"/>
    <w:rsid w:val="00A6739E"/>
    <w:rsid w:val="00AC0768"/>
    <w:rsid w:val="00B342E4"/>
    <w:rsid w:val="00B372D1"/>
    <w:rsid w:val="00B4271B"/>
    <w:rsid w:val="00B944A0"/>
    <w:rsid w:val="00BD1D1D"/>
    <w:rsid w:val="00D23CBE"/>
    <w:rsid w:val="00DB78D9"/>
    <w:rsid w:val="00DC30EA"/>
    <w:rsid w:val="00DD06B5"/>
    <w:rsid w:val="00DD5C33"/>
    <w:rsid w:val="00EB1352"/>
    <w:rsid w:val="00EB76A6"/>
    <w:rsid w:val="00F572C9"/>
    <w:rsid w:val="00F81F7E"/>
    <w:rsid w:val="00F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2022-05-17T19:21:00Z</dcterms:created>
  <dcterms:modified xsi:type="dcterms:W3CDTF">2022-05-17T19:21:00Z</dcterms:modified>
</cp:coreProperties>
</file>